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FACF" w14:textId="77777777" w:rsidR="00B27FD0" w:rsidRDefault="00FC1D93">
      <w:pPr>
        <w:pStyle w:val="a9"/>
        <w:jc w:val="center"/>
        <w:rPr>
          <w:b/>
          <w:bCs/>
          <w:sz w:val="28"/>
          <w:szCs w:val="28"/>
        </w:rPr>
      </w:pPr>
      <w:r>
        <w:rPr>
          <w:b/>
          <w:bCs/>
          <w:color w:val="auto"/>
          <w:sz w:val="28"/>
          <w:szCs w:val="28"/>
          <w:lang w:val="uk-UA"/>
        </w:rPr>
        <w:t>ПОЯСНЮВАЛЬНА  ЗАПИСКА</w:t>
      </w:r>
    </w:p>
    <w:p w14:paraId="7AE99F0D" w14:textId="77777777" w:rsidR="00B27FD0" w:rsidRPr="00E1053A" w:rsidRDefault="00FC1D93">
      <w:pPr>
        <w:pStyle w:val="a9"/>
        <w:jc w:val="center"/>
        <w:rPr>
          <w:b/>
          <w:bCs/>
          <w:sz w:val="28"/>
          <w:szCs w:val="28"/>
          <w:lang w:val="uk-UA"/>
        </w:rPr>
      </w:pPr>
      <w:r w:rsidRPr="00E1053A">
        <w:rPr>
          <w:b/>
          <w:bCs/>
          <w:color w:val="auto"/>
          <w:sz w:val="28"/>
          <w:szCs w:val="28"/>
          <w:lang w:val="uk-UA"/>
        </w:rPr>
        <w:t xml:space="preserve">до проєкту рішення </w:t>
      </w:r>
      <w:r w:rsidRPr="00E1053A">
        <w:rPr>
          <w:b/>
          <w:bCs/>
          <w:sz w:val="28"/>
          <w:szCs w:val="28"/>
          <w:lang w:val="uk-UA"/>
        </w:rPr>
        <w:t>Рівненської обласної ради</w:t>
      </w:r>
    </w:p>
    <w:p w14:paraId="6F87BD57" w14:textId="3C1D118F" w:rsidR="00B27FD0" w:rsidRPr="00B7303C" w:rsidRDefault="00FC1D93">
      <w:pPr>
        <w:pStyle w:val="a9"/>
        <w:jc w:val="center"/>
        <w:rPr>
          <w:b/>
          <w:bCs/>
          <w:sz w:val="28"/>
          <w:szCs w:val="28"/>
          <w:lang w:val="uk-UA"/>
        </w:rPr>
      </w:pPr>
      <w:bookmarkStart w:id="0" w:name="_Hlk199337818"/>
      <w:r w:rsidRPr="00E1053A">
        <w:rPr>
          <w:b/>
          <w:bCs/>
          <w:color w:val="auto"/>
          <w:sz w:val="28"/>
          <w:szCs w:val="28"/>
          <w:lang w:val="uk-UA"/>
        </w:rPr>
        <w:t>«</w:t>
      </w:r>
      <w:r w:rsidR="00215806" w:rsidRPr="00E1053A">
        <w:rPr>
          <w:b/>
          <w:bCs/>
          <w:sz w:val="28"/>
          <w:szCs w:val="28"/>
          <w:lang w:val="uk-UA" w:eastAsia="uk-UA"/>
        </w:rPr>
        <w:t xml:space="preserve">Про делегування функцій замовника та надання </w:t>
      </w:r>
      <w:r w:rsidR="00B7303C">
        <w:rPr>
          <w:b/>
          <w:bCs/>
          <w:sz w:val="28"/>
          <w:szCs w:val="28"/>
          <w:lang w:val="uk-UA" w:eastAsia="uk-UA"/>
        </w:rPr>
        <w:t xml:space="preserve">дозволу на </w:t>
      </w:r>
      <w:r w:rsidR="00215806" w:rsidRPr="00E1053A">
        <w:rPr>
          <w:b/>
          <w:bCs/>
          <w:sz w:val="28"/>
          <w:szCs w:val="28"/>
          <w:lang w:val="uk-UA"/>
        </w:rPr>
        <w:t xml:space="preserve">розроблення проектної документації </w:t>
      </w:r>
      <w:r w:rsidR="00B7303C" w:rsidRPr="00B7303C">
        <w:rPr>
          <w:b/>
          <w:bCs/>
          <w:sz w:val="28"/>
          <w:szCs w:val="28"/>
          <w:lang w:val="uk-UA"/>
        </w:rPr>
        <w:t>та проведення будівельних робіт</w:t>
      </w:r>
      <w:r w:rsidR="00B7303C" w:rsidRPr="00B7303C">
        <w:rPr>
          <w:b/>
          <w:bCs/>
          <w:sz w:val="28"/>
          <w:szCs w:val="28"/>
          <w:lang w:val="uk-UA" w:eastAsia="uk-UA"/>
        </w:rPr>
        <w:t xml:space="preserve">, спрямованих на реалізацію проєкту щодо </w:t>
      </w:r>
      <w:r w:rsidR="00B7303C" w:rsidRPr="00B7303C">
        <w:rPr>
          <w:b/>
          <w:bCs/>
          <w:color w:val="212529"/>
          <w:sz w:val="28"/>
          <w:szCs w:val="28"/>
          <w:lang w:val="uk-UA" w:eastAsia="uk-UA"/>
        </w:rPr>
        <w:t>облаштування приміщень для функціонування ветеранського простору</w:t>
      </w:r>
      <w:r w:rsidR="00B7303C">
        <w:rPr>
          <w:b/>
          <w:bCs/>
          <w:color w:val="212529"/>
          <w:sz w:val="28"/>
          <w:szCs w:val="28"/>
          <w:lang w:val="uk-UA" w:eastAsia="uk-UA"/>
        </w:rPr>
        <w:t>.»</w:t>
      </w:r>
    </w:p>
    <w:bookmarkEnd w:id="0"/>
    <w:p w14:paraId="4577AA1E" w14:textId="77777777" w:rsidR="00B27FD0" w:rsidRDefault="00B27FD0">
      <w:pPr>
        <w:pStyle w:val="a9"/>
        <w:ind w:firstLine="710"/>
        <w:jc w:val="both"/>
        <w:rPr>
          <w:sz w:val="28"/>
          <w:szCs w:val="28"/>
          <w:lang w:val="uk-UA"/>
        </w:rPr>
      </w:pPr>
    </w:p>
    <w:p w14:paraId="1AC60FF3" w14:textId="77777777" w:rsidR="00B27FD0" w:rsidRDefault="00FC1D93" w:rsidP="004B6C1E">
      <w:pPr>
        <w:pStyle w:val="a9"/>
        <w:ind w:firstLine="710"/>
        <w:jc w:val="center"/>
        <w:rPr>
          <w:sz w:val="28"/>
          <w:szCs w:val="28"/>
          <w:lang w:val="uk-UA"/>
        </w:rPr>
      </w:pPr>
      <w:r>
        <w:rPr>
          <w:b/>
          <w:bCs/>
          <w:sz w:val="28"/>
          <w:szCs w:val="28"/>
          <w:lang w:val="uk-UA"/>
        </w:rPr>
        <w:t>1.Обґрунтування прийняття рішення</w:t>
      </w:r>
    </w:p>
    <w:p w14:paraId="3B5EA8F5" w14:textId="54B67EFC" w:rsidR="00B27FD0" w:rsidRDefault="00F24956" w:rsidP="004B6C1E">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F24956">
        <w:rPr>
          <w:rFonts w:ascii="Times New Roman" w:hAnsi="Times New Roman" w:cs="Times New Roman"/>
          <w:sz w:val="28"/>
          <w:szCs w:val="28"/>
        </w:rPr>
        <w:t>абезпечення</w:t>
      </w:r>
      <w:r>
        <w:rPr>
          <w:rFonts w:ascii="Times New Roman" w:hAnsi="Times New Roman" w:cs="Times New Roman"/>
          <w:sz w:val="28"/>
          <w:szCs w:val="28"/>
        </w:rPr>
        <w:t xml:space="preserve"> </w:t>
      </w:r>
      <w:r w:rsidRPr="00F24956">
        <w:rPr>
          <w:rFonts w:ascii="Times New Roman" w:hAnsi="Times New Roman" w:cs="Times New Roman"/>
          <w:sz w:val="28"/>
          <w:szCs w:val="28"/>
        </w:rPr>
        <w:t>ефективної підтримки переходу ветеранів війни та демобілізованих осіб від військової служби до цивільного життя, надання ветеранам війни, особам, які мають особливі заслуги перед Батьківщиною, постраждалим учасникам Революції Гідності, членам сім’ї такої категорії осіб, членам сім’ї загиблого (померлого)</w:t>
      </w:r>
      <w:r w:rsidR="00BC0DBC">
        <w:rPr>
          <w:rFonts w:ascii="Times New Roman" w:hAnsi="Times New Roman" w:cs="Times New Roman"/>
          <w:sz w:val="28"/>
          <w:szCs w:val="28"/>
        </w:rPr>
        <w:t xml:space="preserve"> </w:t>
      </w:r>
      <w:r w:rsidRPr="00F24956">
        <w:rPr>
          <w:rFonts w:ascii="Times New Roman" w:hAnsi="Times New Roman" w:cs="Times New Roman"/>
          <w:sz w:val="28"/>
          <w:szCs w:val="28"/>
        </w:rPr>
        <w:t>ветерана війни, членам сім’ї загиблого (померлого) За</w:t>
      </w:r>
      <w:r w:rsidR="004B6C1E">
        <w:rPr>
          <w:rFonts w:ascii="Times New Roman" w:hAnsi="Times New Roman" w:cs="Times New Roman"/>
          <w:sz w:val="28"/>
          <w:szCs w:val="28"/>
        </w:rPr>
        <w:t>х</w:t>
      </w:r>
      <w:r w:rsidRPr="00F24956">
        <w:rPr>
          <w:rFonts w:ascii="Times New Roman" w:hAnsi="Times New Roman" w:cs="Times New Roman"/>
          <w:sz w:val="28"/>
          <w:szCs w:val="28"/>
        </w:rPr>
        <w:t>исника і загиблої (померлої) Захисниці України та іншим демобілізованим особам допомоги під час реалізації ними прав та соціальних гарантій з урахуванням індивідуальних потреб</w:t>
      </w:r>
      <w:r w:rsidRPr="00BC0DBC">
        <w:rPr>
          <w:rFonts w:ascii="Times New Roman" w:hAnsi="Times New Roman" w:cs="Times New Roman"/>
          <w:sz w:val="28"/>
          <w:szCs w:val="28"/>
        </w:rPr>
        <w:t>.</w:t>
      </w:r>
      <w:r w:rsidR="00BC0DBC" w:rsidRPr="00BC0DBC">
        <w:rPr>
          <w:rFonts w:ascii="Times New Roman" w:hAnsi="Times New Roman" w:cs="Times New Roman"/>
          <w:sz w:val="28"/>
          <w:szCs w:val="28"/>
        </w:rPr>
        <w:t xml:space="preserve"> </w:t>
      </w:r>
      <w:r w:rsidR="00B85EC5" w:rsidRPr="00DB7C6B">
        <w:rPr>
          <w:rFonts w:ascii="Times New Roman" w:hAnsi="Times New Roman"/>
          <w:sz w:val="28"/>
          <w:szCs w:val="28"/>
        </w:rPr>
        <w:t xml:space="preserve">На виконання Плану внутрішньої стійкості України, а саме, щодо створення мережі ветеранських просторів,  Рівненською обласною адміністрацією було прийняте рішення про створення такого ветеранського простору  на базі управління з питань ветеранської політики. В концепції реалізації даного проєкту заплановано створення та функціонування у ветеранському просторі центру комплексної психологічної підтримки, офісу фахівців із супроводу ветеранів війни і демобілізованих осіб, майстерня швидких професій та навчальний клас підтвердження професійних знань і навичок, перманентний </w:t>
      </w:r>
      <w:proofErr w:type="spellStart"/>
      <w:r w:rsidR="00B85EC5" w:rsidRPr="00DB7C6B">
        <w:rPr>
          <w:rFonts w:ascii="Times New Roman" w:hAnsi="Times New Roman"/>
          <w:sz w:val="28"/>
          <w:szCs w:val="28"/>
        </w:rPr>
        <w:t>хаб</w:t>
      </w:r>
      <w:proofErr w:type="spellEnd"/>
      <w:r w:rsidR="00B85EC5" w:rsidRPr="00DB7C6B">
        <w:rPr>
          <w:rFonts w:ascii="Times New Roman" w:hAnsi="Times New Roman"/>
          <w:sz w:val="28"/>
          <w:szCs w:val="28"/>
        </w:rPr>
        <w:t xml:space="preserve"> ІТ освіти «</w:t>
      </w:r>
      <w:proofErr w:type="spellStart"/>
      <w:r w:rsidR="00B85EC5" w:rsidRPr="00DB7C6B">
        <w:rPr>
          <w:rFonts w:ascii="Times New Roman" w:hAnsi="Times New Roman"/>
          <w:sz w:val="28"/>
          <w:szCs w:val="28"/>
          <w:lang w:val="en-US"/>
        </w:rPr>
        <w:t>xWarios</w:t>
      </w:r>
      <w:proofErr w:type="spellEnd"/>
      <w:r w:rsidR="00B85EC5" w:rsidRPr="00DB7C6B">
        <w:rPr>
          <w:rFonts w:ascii="Times New Roman" w:hAnsi="Times New Roman"/>
          <w:sz w:val="28"/>
          <w:szCs w:val="28"/>
        </w:rPr>
        <w:t xml:space="preserve"> </w:t>
      </w:r>
      <w:r w:rsidR="00B85EC5" w:rsidRPr="00DB7C6B">
        <w:rPr>
          <w:rFonts w:ascii="Times New Roman" w:hAnsi="Times New Roman"/>
          <w:sz w:val="28"/>
          <w:szCs w:val="28"/>
          <w:lang w:val="en-US"/>
        </w:rPr>
        <w:t>Academy</w:t>
      </w:r>
      <w:r w:rsidR="00B85EC5" w:rsidRPr="00DB7C6B">
        <w:rPr>
          <w:rFonts w:ascii="Times New Roman" w:hAnsi="Times New Roman"/>
          <w:sz w:val="28"/>
          <w:szCs w:val="28"/>
        </w:rPr>
        <w:t xml:space="preserve">», </w:t>
      </w:r>
      <w:proofErr w:type="spellStart"/>
      <w:r w:rsidR="00B85EC5" w:rsidRPr="00DB7C6B">
        <w:rPr>
          <w:rFonts w:ascii="Times New Roman" w:hAnsi="Times New Roman"/>
          <w:sz w:val="28"/>
          <w:szCs w:val="28"/>
        </w:rPr>
        <w:t>нетворкінг</w:t>
      </w:r>
      <w:proofErr w:type="spellEnd"/>
      <w:r w:rsidR="00B85EC5" w:rsidRPr="00DB7C6B">
        <w:rPr>
          <w:rFonts w:ascii="Times New Roman" w:hAnsi="Times New Roman"/>
          <w:sz w:val="28"/>
          <w:szCs w:val="28"/>
        </w:rPr>
        <w:t xml:space="preserve"> ветеранських ініціатив, зал адаптивного спорту та тілесно – орієнтованої терапії, </w:t>
      </w:r>
      <w:r w:rsidR="00B85EC5" w:rsidRPr="00DB7C6B">
        <w:rPr>
          <w:rFonts w:ascii="Times New Roman" w:hAnsi="Times New Roman" w:cs="Times New Roman"/>
          <w:sz w:val="28"/>
          <w:szCs w:val="28"/>
        </w:rPr>
        <w:t xml:space="preserve">та центру підготовки громадян до національного спротиву. </w:t>
      </w:r>
      <w:r w:rsidR="00B85EC5" w:rsidRPr="00DB7C6B">
        <w:rPr>
          <w:rFonts w:ascii="Times New Roman" w:hAnsi="Times New Roman"/>
          <w:sz w:val="28"/>
          <w:szCs w:val="28"/>
        </w:rPr>
        <w:t xml:space="preserve"> Локацією ветеранського простору визначено приміщення за адресою: вул. 16 Липня, 77/79 м. Рівне, що за своїми характеристиками підходять для створення </w:t>
      </w:r>
      <w:proofErr w:type="spellStart"/>
      <w:r w:rsidR="00B85EC5" w:rsidRPr="00DB7C6B">
        <w:rPr>
          <w:rFonts w:ascii="Times New Roman" w:hAnsi="Times New Roman"/>
          <w:sz w:val="28"/>
          <w:szCs w:val="28"/>
        </w:rPr>
        <w:t>безбар’єрного</w:t>
      </w:r>
      <w:proofErr w:type="spellEnd"/>
      <w:r w:rsidR="00B85EC5" w:rsidRPr="00DB7C6B">
        <w:rPr>
          <w:rFonts w:ascii="Times New Roman" w:hAnsi="Times New Roman"/>
          <w:sz w:val="28"/>
          <w:szCs w:val="28"/>
        </w:rPr>
        <w:t xml:space="preserve"> простору після проведення капітального ремонту приміщення та прилеглої території.</w:t>
      </w:r>
      <w:bookmarkStart w:id="1" w:name="_GoBack"/>
      <w:bookmarkEnd w:id="1"/>
    </w:p>
    <w:p w14:paraId="0DD884CA" w14:textId="692C286B" w:rsidR="008E33AA" w:rsidRPr="008E33AA" w:rsidRDefault="008E33AA" w:rsidP="004B6C1E">
      <w:pPr>
        <w:pStyle w:val="ae"/>
        <w:spacing w:after="0"/>
        <w:ind w:left="0" w:firstLine="709"/>
        <w:jc w:val="both"/>
        <w:rPr>
          <w:rFonts w:ascii="Times New Roman" w:hAnsi="Times New Roman" w:cs="Times New Roman"/>
          <w:sz w:val="28"/>
          <w:szCs w:val="28"/>
        </w:rPr>
      </w:pPr>
      <w:r w:rsidRPr="008E33AA">
        <w:rPr>
          <w:rFonts w:ascii="Times New Roman" w:hAnsi="Times New Roman" w:cs="Times New Roman"/>
          <w:sz w:val="28"/>
          <w:szCs w:val="28"/>
        </w:rPr>
        <w:t xml:space="preserve">Під делегуванням повноважень </w:t>
      </w:r>
      <w:r w:rsidRPr="008E33AA">
        <w:rPr>
          <w:rFonts w:ascii="Times New Roman" w:hAnsi="Times New Roman" w:cs="Times New Roman"/>
          <w:color w:val="000000"/>
          <w:sz w:val="28"/>
          <w:szCs w:val="28"/>
        </w:rPr>
        <w:t xml:space="preserve">Рівненській обласній державні адміністрації в особі департаменту з питань будівництва та архітектури Рівненської обласної державної адміністрації функції </w:t>
      </w:r>
      <w:r w:rsidRPr="00297075">
        <w:rPr>
          <w:rFonts w:ascii="Times New Roman" w:hAnsi="Times New Roman" w:cs="Times New Roman"/>
          <w:color w:val="000000"/>
          <w:sz w:val="28"/>
          <w:szCs w:val="28"/>
        </w:rPr>
        <w:t xml:space="preserve">замовника </w:t>
      </w:r>
      <w:r w:rsidR="00407480" w:rsidRPr="00297075">
        <w:rPr>
          <w:rFonts w:ascii="Times New Roman" w:eastAsia="Times New Roman" w:hAnsi="Times New Roman" w:cs="Times New Roman"/>
          <w:color w:val="000000"/>
          <w:sz w:val="28"/>
          <w:szCs w:val="28"/>
          <w:lang w:eastAsia="ru-RU"/>
        </w:rPr>
        <w:t>з виготовлення проєктної документації та будівництва (капітального ремонту) розуміється</w:t>
      </w:r>
      <w:r w:rsidRPr="00297075">
        <w:rPr>
          <w:rFonts w:ascii="Times New Roman" w:hAnsi="Times New Roman" w:cs="Times New Roman"/>
          <w:color w:val="000000"/>
          <w:sz w:val="28"/>
          <w:szCs w:val="28"/>
        </w:rPr>
        <w:t xml:space="preserve"> надання права виступати замовником </w:t>
      </w:r>
      <w:r w:rsidR="00407480" w:rsidRPr="00297075">
        <w:rPr>
          <w:rFonts w:ascii="Times New Roman" w:eastAsia="Times New Roman" w:hAnsi="Times New Roman" w:cs="Times New Roman"/>
          <w:color w:val="000000"/>
          <w:sz w:val="28"/>
          <w:szCs w:val="28"/>
          <w:lang w:eastAsia="ru-RU"/>
        </w:rPr>
        <w:t xml:space="preserve">виготовлення проєктної документації та будівництва (капітального ремонту) з </w:t>
      </w:r>
      <w:r w:rsidRPr="00297075">
        <w:rPr>
          <w:rFonts w:ascii="Times New Roman" w:hAnsi="Times New Roman" w:cs="Times New Roman"/>
          <w:color w:val="000000"/>
          <w:sz w:val="28"/>
          <w:szCs w:val="28"/>
        </w:rPr>
        <w:t>реалізацією наступних прав, а саме: укладенню договорів необхідних для реалізації функції замовника,</w:t>
      </w:r>
      <w:r w:rsidRPr="008E33AA">
        <w:rPr>
          <w:rFonts w:ascii="Times New Roman" w:hAnsi="Times New Roman" w:cs="Times New Roman"/>
          <w:color w:val="000000"/>
          <w:sz w:val="28"/>
          <w:szCs w:val="28"/>
        </w:rPr>
        <w:t xml:space="preserve"> забезпечення проведення технічного та авторського наглядів на об’єктах, оплати за виконані роботи та надані послуги, введення об’єкту в експлуатацію з правом вчинення усіх необхідних дій для цього</w:t>
      </w:r>
      <w:r>
        <w:rPr>
          <w:rFonts w:ascii="Times New Roman" w:hAnsi="Times New Roman" w:cs="Times New Roman"/>
          <w:color w:val="000000"/>
          <w:sz w:val="28"/>
          <w:szCs w:val="28"/>
        </w:rPr>
        <w:t>.</w:t>
      </w:r>
    </w:p>
    <w:p w14:paraId="0AC19ABB" w14:textId="77777777" w:rsidR="004B6C1E" w:rsidRDefault="004B6C1E" w:rsidP="004B6C1E">
      <w:pPr>
        <w:pStyle w:val="a9"/>
        <w:ind w:firstLine="710"/>
        <w:jc w:val="center"/>
        <w:rPr>
          <w:b/>
          <w:bCs/>
          <w:sz w:val="28"/>
          <w:szCs w:val="28"/>
          <w:lang w:val="uk-UA"/>
        </w:rPr>
      </w:pPr>
    </w:p>
    <w:p w14:paraId="2BC94C18" w14:textId="77777777" w:rsidR="00B27FD0" w:rsidRDefault="00FC1D93" w:rsidP="004B6C1E">
      <w:pPr>
        <w:pStyle w:val="a9"/>
        <w:ind w:firstLine="710"/>
        <w:jc w:val="center"/>
        <w:rPr>
          <w:sz w:val="28"/>
          <w:szCs w:val="28"/>
          <w:lang w:val="uk-UA"/>
        </w:rPr>
      </w:pPr>
      <w:r>
        <w:rPr>
          <w:b/>
          <w:bCs/>
          <w:sz w:val="28"/>
          <w:szCs w:val="28"/>
          <w:lang w:val="uk-UA"/>
        </w:rPr>
        <w:t>2. Мета прийняття рішення</w:t>
      </w:r>
    </w:p>
    <w:p w14:paraId="2784801F" w14:textId="4FED64EA" w:rsidR="008E33AA" w:rsidRDefault="008E33AA" w:rsidP="004B6C1E">
      <w:pPr>
        <w:pStyle w:val="ae"/>
        <w:spacing w:after="0"/>
        <w:ind w:left="0" w:firstLine="709"/>
        <w:jc w:val="both"/>
        <w:rPr>
          <w:rFonts w:ascii="Times New Roman" w:hAnsi="Times New Roman" w:cs="Times New Roman"/>
          <w:sz w:val="28"/>
          <w:szCs w:val="28"/>
        </w:rPr>
      </w:pPr>
      <w:r w:rsidRPr="00BC0DBC">
        <w:rPr>
          <w:rFonts w:ascii="Times New Roman" w:hAnsi="Times New Roman" w:cs="Times New Roman"/>
          <w:sz w:val="28"/>
          <w:szCs w:val="28"/>
        </w:rPr>
        <w:t>З метою комплексної реалізації ветеранської політики та політики нац</w:t>
      </w:r>
      <w:r>
        <w:rPr>
          <w:rFonts w:ascii="Times New Roman" w:hAnsi="Times New Roman" w:cs="Times New Roman"/>
          <w:sz w:val="28"/>
          <w:szCs w:val="28"/>
        </w:rPr>
        <w:t>і</w:t>
      </w:r>
      <w:r w:rsidRPr="00BC0DBC">
        <w:rPr>
          <w:rFonts w:ascii="Times New Roman" w:hAnsi="Times New Roman" w:cs="Times New Roman"/>
          <w:sz w:val="28"/>
          <w:szCs w:val="28"/>
        </w:rPr>
        <w:t>онального спротиву в Рівненській області</w:t>
      </w:r>
      <w:r w:rsidR="00B85EC5">
        <w:rPr>
          <w:rFonts w:ascii="Times New Roman" w:hAnsi="Times New Roman" w:cs="Times New Roman"/>
          <w:sz w:val="28"/>
          <w:szCs w:val="28"/>
        </w:rPr>
        <w:t>.</w:t>
      </w:r>
    </w:p>
    <w:p w14:paraId="1255DF74" w14:textId="6E0B7762" w:rsidR="00036388" w:rsidRPr="00B85EC5" w:rsidRDefault="00162F54" w:rsidP="004B6C1E">
      <w:pPr>
        <w:pStyle w:val="a9"/>
        <w:ind w:firstLine="710"/>
        <w:jc w:val="both"/>
        <w:rPr>
          <w:sz w:val="16"/>
          <w:szCs w:val="16"/>
          <w:lang w:val="uk-UA"/>
        </w:rPr>
      </w:pPr>
      <w:r>
        <w:rPr>
          <w:sz w:val="28"/>
          <w:szCs w:val="28"/>
          <w:lang w:val="uk-UA"/>
        </w:rPr>
        <w:lastRenderedPageBreak/>
        <w:t>Досягнення поставленої мети відбудеться шляхом</w:t>
      </w:r>
      <w:r w:rsidR="00036388">
        <w:rPr>
          <w:sz w:val="28"/>
          <w:szCs w:val="28"/>
          <w:lang w:val="uk-UA"/>
        </w:rPr>
        <w:t xml:space="preserve"> </w:t>
      </w:r>
      <w:proofErr w:type="spellStart"/>
      <w:r w:rsidR="00B85EC5" w:rsidRPr="00B85EC5">
        <w:rPr>
          <w:sz w:val="28"/>
          <w:szCs w:val="28"/>
          <w:lang w:eastAsia="uk-UA"/>
        </w:rPr>
        <w:t>реалізаці</w:t>
      </w:r>
      <w:proofErr w:type="spellEnd"/>
      <w:r w:rsidR="00B85EC5" w:rsidRPr="00B85EC5">
        <w:rPr>
          <w:sz w:val="28"/>
          <w:szCs w:val="28"/>
          <w:lang w:val="uk-UA" w:eastAsia="uk-UA"/>
        </w:rPr>
        <w:t>ї</w:t>
      </w:r>
      <w:r w:rsidR="00B85EC5" w:rsidRPr="00B85EC5">
        <w:rPr>
          <w:sz w:val="28"/>
          <w:szCs w:val="28"/>
          <w:lang w:eastAsia="uk-UA"/>
        </w:rPr>
        <w:t xml:space="preserve"> проєкту </w:t>
      </w:r>
      <w:proofErr w:type="spellStart"/>
      <w:r w:rsidR="00B85EC5" w:rsidRPr="00B85EC5">
        <w:rPr>
          <w:sz w:val="28"/>
          <w:szCs w:val="28"/>
          <w:lang w:eastAsia="uk-UA"/>
        </w:rPr>
        <w:t>щодо</w:t>
      </w:r>
      <w:proofErr w:type="spellEnd"/>
      <w:r w:rsidR="00B85EC5" w:rsidRPr="00B85EC5">
        <w:rPr>
          <w:sz w:val="28"/>
          <w:szCs w:val="28"/>
          <w:lang w:eastAsia="uk-UA"/>
        </w:rPr>
        <w:t xml:space="preserve"> </w:t>
      </w:r>
      <w:proofErr w:type="spellStart"/>
      <w:r w:rsidR="00B85EC5" w:rsidRPr="00B85EC5">
        <w:rPr>
          <w:color w:val="212529"/>
          <w:sz w:val="28"/>
          <w:szCs w:val="28"/>
          <w:lang w:eastAsia="uk-UA"/>
        </w:rPr>
        <w:t>облаштування</w:t>
      </w:r>
      <w:proofErr w:type="spellEnd"/>
      <w:r w:rsidR="00B85EC5" w:rsidRPr="00B85EC5">
        <w:rPr>
          <w:color w:val="212529"/>
          <w:sz w:val="28"/>
          <w:szCs w:val="28"/>
          <w:lang w:eastAsia="uk-UA"/>
        </w:rPr>
        <w:t xml:space="preserve"> </w:t>
      </w:r>
      <w:proofErr w:type="spellStart"/>
      <w:r w:rsidR="00B85EC5" w:rsidRPr="00B85EC5">
        <w:rPr>
          <w:color w:val="212529"/>
          <w:sz w:val="28"/>
          <w:szCs w:val="28"/>
          <w:lang w:eastAsia="uk-UA"/>
        </w:rPr>
        <w:t>приміщень</w:t>
      </w:r>
      <w:proofErr w:type="spellEnd"/>
      <w:r w:rsidR="00B85EC5" w:rsidRPr="00B85EC5">
        <w:rPr>
          <w:color w:val="212529"/>
          <w:sz w:val="28"/>
          <w:szCs w:val="28"/>
          <w:lang w:eastAsia="uk-UA"/>
        </w:rPr>
        <w:t xml:space="preserve"> для </w:t>
      </w:r>
      <w:proofErr w:type="spellStart"/>
      <w:r w:rsidR="00B85EC5" w:rsidRPr="00B85EC5">
        <w:rPr>
          <w:color w:val="212529"/>
          <w:sz w:val="28"/>
          <w:szCs w:val="28"/>
          <w:lang w:eastAsia="uk-UA"/>
        </w:rPr>
        <w:t>функціонування</w:t>
      </w:r>
      <w:proofErr w:type="spellEnd"/>
      <w:r w:rsidR="00B85EC5" w:rsidRPr="00B85EC5">
        <w:rPr>
          <w:color w:val="212529"/>
          <w:sz w:val="28"/>
          <w:szCs w:val="28"/>
          <w:lang w:eastAsia="uk-UA"/>
        </w:rPr>
        <w:t xml:space="preserve"> </w:t>
      </w:r>
      <w:proofErr w:type="spellStart"/>
      <w:r w:rsidR="00B85EC5" w:rsidRPr="00B85EC5">
        <w:rPr>
          <w:color w:val="212529"/>
          <w:sz w:val="28"/>
          <w:szCs w:val="28"/>
          <w:lang w:eastAsia="uk-UA"/>
        </w:rPr>
        <w:t>ветеранського</w:t>
      </w:r>
      <w:proofErr w:type="spellEnd"/>
      <w:r w:rsidR="00B85EC5" w:rsidRPr="00B85EC5">
        <w:rPr>
          <w:color w:val="212529"/>
          <w:sz w:val="28"/>
          <w:szCs w:val="28"/>
          <w:lang w:eastAsia="uk-UA"/>
        </w:rPr>
        <w:t xml:space="preserve"> простору</w:t>
      </w:r>
      <w:r w:rsidR="00BC0DBC" w:rsidRPr="00B85EC5">
        <w:rPr>
          <w:sz w:val="28"/>
          <w:szCs w:val="28"/>
          <w:lang w:val="uk-UA"/>
        </w:rPr>
        <w:t xml:space="preserve">. </w:t>
      </w:r>
      <w:r w:rsidR="00036388" w:rsidRPr="00B85EC5">
        <w:rPr>
          <w:sz w:val="28"/>
          <w:szCs w:val="28"/>
          <w:lang w:val="uk-UA"/>
        </w:rPr>
        <w:t>Шляхи досягнення – прийняття рішення</w:t>
      </w:r>
      <w:r w:rsidR="00BC0DBC" w:rsidRPr="00B85EC5">
        <w:rPr>
          <w:sz w:val="28"/>
          <w:szCs w:val="28"/>
          <w:lang w:val="uk-UA"/>
        </w:rPr>
        <w:t xml:space="preserve">, щодо капітального ремонту приміщення для функціонування управління з питань ветеранської політики та </w:t>
      </w:r>
      <w:r w:rsidR="00CC406F" w:rsidRPr="00B85EC5">
        <w:rPr>
          <w:sz w:val="28"/>
          <w:szCs w:val="28"/>
          <w:lang w:val="uk-UA"/>
        </w:rPr>
        <w:t>створення ветеранського простору</w:t>
      </w:r>
      <w:r w:rsidR="00E1053A" w:rsidRPr="00B85EC5">
        <w:t xml:space="preserve"> </w:t>
      </w:r>
      <w:r w:rsidR="00E1053A" w:rsidRPr="00B85EC5">
        <w:rPr>
          <w:sz w:val="28"/>
          <w:szCs w:val="28"/>
          <w:lang w:val="uk-UA"/>
        </w:rPr>
        <w:t>та центру підготовки громадян до національного спротиву</w:t>
      </w:r>
      <w:r w:rsidR="00036388" w:rsidRPr="00B85EC5">
        <w:rPr>
          <w:sz w:val="28"/>
          <w:szCs w:val="28"/>
          <w:lang w:val="uk-UA"/>
        </w:rPr>
        <w:t>.</w:t>
      </w:r>
    </w:p>
    <w:p w14:paraId="036A1E77" w14:textId="77777777" w:rsidR="006E1893" w:rsidRDefault="006E1893" w:rsidP="004B6C1E">
      <w:pPr>
        <w:pStyle w:val="a9"/>
        <w:ind w:firstLine="710"/>
        <w:jc w:val="center"/>
        <w:rPr>
          <w:b/>
          <w:bCs/>
          <w:sz w:val="28"/>
          <w:szCs w:val="28"/>
          <w:lang w:val="uk-UA"/>
        </w:rPr>
      </w:pPr>
    </w:p>
    <w:p w14:paraId="191F6CFC" w14:textId="77777777" w:rsidR="00B27FD0" w:rsidRDefault="00FC1D93" w:rsidP="004B6C1E">
      <w:pPr>
        <w:pStyle w:val="a9"/>
        <w:ind w:firstLine="710"/>
        <w:jc w:val="center"/>
        <w:rPr>
          <w:sz w:val="28"/>
          <w:szCs w:val="28"/>
          <w:lang w:val="uk-UA"/>
        </w:rPr>
      </w:pPr>
      <w:r>
        <w:rPr>
          <w:b/>
          <w:bCs/>
          <w:sz w:val="28"/>
          <w:szCs w:val="28"/>
          <w:lang w:val="uk-UA"/>
        </w:rPr>
        <w:t xml:space="preserve">3. </w:t>
      </w:r>
      <w:r w:rsidR="00036388">
        <w:rPr>
          <w:b/>
          <w:bCs/>
          <w:sz w:val="28"/>
          <w:szCs w:val="28"/>
          <w:lang w:val="uk-UA"/>
        </w:rPr>
        <w:t>Правові аспекти</w:t>
      </w:r>
    </w:p>
    <w:p w14:paraId="65A4CA66" w14:textId="7077E7FE" w:rsidR="00FC1D93" w:rsidRDefault="00036388" w:rsidP="004B6C1E">
      <w:pPr>
        <w:pStyle w:val="a9"/>
        <w:ind w:firstLine="710"/>
        <w:jc w:val="both"/>
        <w:rPr>
          <w:sz w:val="28"/>
          <w:szCs w:val="28"/>
          <w:lang w:val="uk-UA"/>
        </w:rPr>
      </w:pPr>
      <w:r>
        <w:rPr>
          <w:sz w:val="28"/>
          <w:szCs w:val="28"/>
          <w:lang w:val="uk-UA"/>
        </w:rPr>
        <w:t xml:space="preserve">Закон України «Про місцеве самоврядування в Україні», Закон </w:t>
      </w:r>
      <w:r w:rsidR="00162F54">
        <w:rPr>
          <w:sz w:val="28"/>
          <w:szCs w:val="28"/>
          <w:lang w:val="uk-UA"/>
        </w:rPr>
        <w:t>України «Про соціальні послуги», Закон України «Про статус ветеранів війни, гарантії їх соціального захисту»</w:t>
      </w:r>
      <w:r w:rsidR="00837DD8">
        <w:rPr>
          <w:sz w:val="28"/>
          <w:szCs w:val="28"/>
          <w:lang w:val="uk-UA"/>
        </w:rPr>
        <w:t>, Закон України «Про правовий статус осіб, зниклих безвісти за особливих обставин»</w:t>
      </w:r>
      <w:r w:rsidR="00A621B9">
        <w:rPr>
          <w:sz w:val="28"/>
          <w:szCs w:val="28"/>
          <w:lang w:val="uk-UA"/>
        </w:rPr>
        <w:t>, Закон України «Про соціальний і правовий захист військовослужбовців та членів їх сімей», Закон України «Про соціальний і правовий захист осіб, стосовно яких встановлено факт позбавлення особистої свободи внаслідок збройної агресії про</w:t>
      </w:r>
      <w:r w:rsidR="00F24956">
        <w:rPr>
          <w:sz w:val="28"/>
          <w:szCs w:val="28"/>
          <w:lang w:val="uk-UA"/>
        </w:rPr>
        <w:t>ти України, та членів їх сімей», Постанова Кабінету Міністрів України №881 «Деякі питання забезпечення діяльності фахівців із супроводу ветеранів війни та демобілізованих осіб»</w:t>
      </w:r>
      <w:r w:rsidR="00CC406F">
        <w:rPr>
          <w:sz w:val="28"/>
          <w:szCs w:val="28"/>
          <w:lang w:val="uk-UA"/>
        </w:rPr>
        <w:t xml:space="preserve">, </w:t>
      </w:r>
      <w:r w:rsidR="00CC406F">
        <w:rPr>
          <w:sz w:val="28"/>
          <w:szCs w:val="28"/>
          <w:lang w:val="uk-UA" w:eastAsia="ru-RU"/>
        </w:rPr>
        <w:t>П</w:t>
      </w:r>
      <w:r w:rsidR="00CC406F" w:rsidRPr="00CC406F">
        <w:rPr>
          <w:sz w:val="28"/>
          <w:szCs w:val="28"/>
          <w:lang w:val="uk-UA" w:eastAsia="ru-RU"/>
        </w:rPr>
        <w:t xml:space="preserve">останови Кабінету Міністрів України </w:t>
      </w:r>
      <w:r w:rsidR="00CC406F" w:rsidRPr="00CC406F">
        <w:rPr>
          <w:color w:val="333333"/>
          <w:sz w:val="28"/>
          <w:szCs w:val="28"/>
          <w:shd w:val="clear" w:color="auto" w:fill="FFFFFF"/>
          <w:lang w:val="uk-UA"/>
        </w:rPr>
        <w:t>від 18.04.2025 № 478 «Про функціонування центрів підготовки громадян до національного спротиву»</w:t>
      </w:r>
      <w:r w:rsidR="00F24956">
        <w:rPr>
          <w:sz w:val="28"/>
          <w:szCs w:val="28"/>
          <w:lang w:val="uk-UA"/>
        </w:rPr>
        <w:t>.</w:t>
      </w:r>
    </w:p>
    <w:p w14:paraId="7DF59680" w14:textId="77777777" w:rsidR="00074FA5" w:rsidRDefault="00074FA5" w:rsidP="004B6C1E">
      <w:pPr>
        <w:pStyle w:val="a9"/>
        <w:ind w:firstLine="710"/>
        <w:jc w:val="center"/>
        <w:rPr>
          <w:b/>
          <w:bCs/>
          <w:sz w:val="28"/>
          <w:szCs w:val="28"/>
          <w:lang w:val="uk-UA"/>
        </w:rPr>
      </w:pPr>
    </w:p>
    <w:p w14:paraId="519B9879" w14:textId="77777777" w:rsidR="00B27FD0" w:rsidRDefault="00FC1D93" w:rsidP="004B6C1E">
      <w:pPr>
        <w:pStyle w:val="a9"/>
        <w:ind w:firstLine="710"/>
        <w:jc w:val="center"/>
        <w:rPr>
          <w:sz w:val="28"/>
          <w:szCs w:val="28"/>
          <w:lang w:val="uk-UA"/>
        </w:rPr>
      </w:pPr>
      <w:r>
        <w:rPr>
          <w:b/>
          <w:bCs/>
          <w:sz w:val="28"/>
          <w:szCs w:val="28"/>
          <w:lang w:val="uk-UA"/>
        </w:rPr>
        <w:t xml:space="preserve">4. </w:t>
      </w:r>
      <w:r w:rsidR="00036388">
        <w:rPr>
          <w:b/>
          <w:bCs/>
          <w:sz w:val="28"/>
          <w:szCs w:val="28"/>
          <w:lang w:val="uk-UA"/>
        </w:rPr>
        <w:t xml:space="preserve">Фінансово-економічне </w:t>
      </w:r>
      <w:r w:rsidR="00EC73DA">
        <w:rPr>
          <w:b/>
          <w:bCs/>
          <w:sz w:val="28"/>
          <w:szCs w:val="28"/>
          <w:lang w:val="uk-UA"/>
        </w:rPr>
        <w:t>обґрунтування</w:t>
      </w:r>
    </w:p>
    <w:p w14:paraId="59352A0E" w14:textId="74E9CAE7" w:rsidR="00FC1D93" w:rsidRDefault="00EC73DA" w:rsidP="004B6C1E">
      <w:pPr>
        <w:pStyle w:val="a9"/>
        <w:ind w:firstLine="710"/>
        <w:jc w:val="both"/>
        <w:rPr>
          <w:sz w:val="28"/>
          <w:szCs w:val="28"/>
          <w:lang w:val="uk-UA"/>
        </w:rPr>
      </w:pPr>
      <w:r>
        <w:rPr>
          <w:sz w:val="28"/>
          <w:szCs w:val="28"/>
          <w:lang w:val="uk-UA"/>
        </w:rPr>
        <w:t>Прийняття рішення не зумовить додаткового навантаження на видатки обласного бюджету.</w:t>
      </w:r>
      <w:r w:rsidR="008A13F1">
        <w:rPr>
          <w:sz w:val="28"/>
          <w:szCs w:val="28"/>
          <w:lang w:val="uk-UA"/>
        </w:rPr>
        <w:t xml:space="preserve"> </w:t>
      </w:r>
      <w:r w:rsidR="008A13F1" w:rsidRPr="00771431">
        <w:rPr>
          <w:sz w:val="28"/>
          <w:szCs w:val="28"/>
          <w:lang w:val="uk-UA"/>
        </w:rPr>
        <w:t>Кошти на реалізацію проєкту будуть залучені з державного бюджету за рахунок субвенції на реалізацію публічних інвестиційних проектів із розвитку ветеранських просторів</w:t>
      </w:r>
      <w:r w:rsidR="008A13F1">
        <w:rPr>
          <w:sz w:val="28"/>
          <w:szCs w:val="28"/>
          <w:lang w:val="uk-UA"/>
        </w:rPr>
        <w:t>.</w:t>
      </w:r>
      <w:r w:rsidR="008A13F1" w:rsidRPr="00297075">
        <w:rPr>
          <w:sz w:val="28"/>
          <w:szCs w:val="28"/>
          <w:lang w:val="uk-UA"/>
        </w:rPr>
        <w:t xml:space="preserve">  </w:t>
      </w:r>
    </w:p>
    <w:p w14:paraId="679B3B97" w14:textId="77777777" w:rsidR="00B27FD0" w:rsidRPr="00771431" w:rsidRDefault="00B27FD0" w:rsidP="004B6C1E">
      <w:pPr>
        <w:pStyle w:val="a9"/>
        <w:ind w:firstLine="710"/>
        <w:jc w:val="both"/>
        <w:rPr>
          <w:sz w:val="28"/>
          <w:szCs w:val="28"/>
          <w:lang w:val="uk-UA"/>
        </w:rPr>
      </w:pPr>
    </w:p>
    <w:p w14:paraId="3911E43A" w14:textId="77777777" w:rsidR="00B27FD0" w:rsidRDefault="000169DB" w:rsidP="004B6C1E">
      <w:pPr>
        <w:pStyle w:val="a9"/>
        <w:ind w:firstLine="710"/>
        <w:jc w:val="center"/>
        <w:rPr>
          <w:sz w:val="28"/>
          <w:szCs w:val="28"/>
          <w:lang w:val="uk-UA"/>
        </w:rPr>
      </w:pPr>
      <w:r>
        <w:rPr>
          <w:b/>
          <w:bCs/>
          <w:sz w:val="28"/>
          <w:szCs w:val="28"/>
          <w:lang w:val="uk-UA"/>
        </w:rPr>
        <w:t>5</w:t>
      </w:r>
      <w:r w:rsidR="00FC1D93">
        <w:rPr>
          <w:b/>
          <w:bCs/>
          <w:sz w:val="28"/>
          <w:szCs w:val="28"/>
          <w:lang w:val="uk-UA"/>
        </w:rPr>
        <w:t xml:space="preserve">. </w:t>
      </w:r>
      <w:r w:rsidR="00EC73DA">
        <w:rPr>
          <w:b/>
          <w:bCs/>
          <w:sz w:val="28"/>
          <w:szCs w:val="28"/>
          <w:lang w:val="uk-UA"/>
        </w:rPr>
        <w:t>Позиція за</w:t>
      </w:r>
      <w:r w:rsidR="00074FA5" w:rsidRPr="00DB6300">
        <w:rPr>
          <w:b/>
          <w:bCs/>
          <w:sz w:val="28"/>
          <w:szCs w:val="28"/>
          <w:lang w:val="uk-UA"/>
        </w:rPr>
        <w:t>цікавлених</w:t>
      </w:r>
      <w:r w:rsidR="00EC73DA">
        <w:rPr>
          <w:b/>
          <w:bCs/>
          <w:sz w:val="28"/>
          <w:szCs w:val="28"/>
          <w:lang w:val="uk-UA"/>
        </w:rPr>
        <w:t xml:space="preserve"> органів</w:t>
      </w:r>
    </w:p>
    <w:p w14:paraId="7E6D4E46" w14:textId="4D6860F0" w:rsidR="00B27FD0" w:rsidRPr="008A13F1" w:rsidRDefault="00EC73DA" w:rsidP="004B6C1E">
      <w:pPr>
        <w:pStyle w:val="a9"/>
        <w:ind w:firstLine="710"/>
        <w:jc w:val="both"/>
        <w:rPr>
          <w:sz w:val="28"/>
          <w:szCs w:val="28"/>
          <w:lang w:val="uk-UA"/>
        </w:rPr>
      </w:pPr>
      <w:r>
        <w:rPr>
          <w:sz w:val="28"/>
          <w:szCs w:val="28"/>
          <w:lang w:val="uk-UA"/>
        </w:rPr>
        <w:t>До участ</w:t>
      </w:r>
      <w:r w:rsidR="00F24956">
        <w:rPr>
          <w:sz w:val="28"/>
          <w:szCs w:val="28"/>
          <w:lang w:val="uk-UA"/>
        </w:rPr>
        <w:t>і у реалізації рішення причетне</w:t>
      </w:r>
      <w:r>
        <w:rPr>
          <w:sz w:val="28"/>
          <w:szCs w:val="28"/>
          <w:lang w:val="uk-UA"/>
        </w:rPr>
        <w:t xml:space="preserve"> </w:t>
      </w:r>
      <w:r w:rsidR="00F24956">
        <w:rPr>
          <w:sz w:val="28"/>
          <w:szCs w:val="28"/>
          <w:lang w:val="uk-UA"/>
        </w:rPr>
        <w:t>управління з питань ветеранської політики</w:t>
      </w:r>
      <w:r>
        <w:rPr>
          <w:sz w:val="28"/>
          <w:szCs w:val="28"/>
          <w:lang w:val="uk-UA"/>
        </w:rPr>
        <w:t xml:space="preserve"> Рівненської обласної державної адміністрації</w:t>
      </w:r>
      <w:r w:rsidR="008A13F1">
        <w:rPr>
          <w:sz w:val="28"/>
          <w:szCs w:val="28"/>
          <w:lang w:val="uk-UA"/>
        </w:rPr>
        <w:t xml:space="preserve">, </w:t>
      </w:r>
      <w:r w:rsidR="008A13F1" w:rsidRPr="008A13F1">
        <w:rPr>
          <w:sz w:val="28"/>
          <w:szCs w:val="28"/>
          <w:lang w:val="uk-UA"/>
        </w:rPr>
        <w:t xml:space="preserve">департамент з питань будівництва та архітектури </w:t>
      </w:r>
      <w:r w:rsidR="008A13F1">
        <w:rPr>
          <w:sz w:val="28"/>
          <w:szCs w:val="28"/>
          <w:lang w:val="uk-UA"/>
        </w:rPr>
        <w:t xml:space="preserve">Рівненської </w:t>
      </w:r>
      <w:r w:rsidR="008A13F1" w:rsidRPr="008A13F1">
        <w:rPr>
          <w:sz w:val="28"/>
          <w:szCs w:val="28"/>
          <w:lang w:val="uk-UA"/>
        </w:rPr>
        <w:t>облдержадміністрації</w:t>
      </w:r>
      <w:r w:rsidR="008A13F1">
        <w:rPr>
          <w:sz w:val="28"/>
          <w:szCs w:val="28"/>
          <w:lang w:val="uk-UA"/>
        </w:rPr>
        <w:t>.</w:t>
      </w:r>
    </w:p>
    <w:p w14:paraId="4260BF07" w14:textId="77777777" w:rsidR="006E1893" w:rsidRDefault="006E1893" w:rsidP="004B6C1E">
      <w:pPr>
        <w:pStyle w:val="a9"/>
        <w:ind w:firstLine="710"/>
        <w:jc w:val="center"/>
        <w:rPr>
          <w:b/>
          <w:sz w:val="28"/>
          <w:szCs w:val="28"/>
          <w:lang w:val="uk-UA"/>
        </w:rPr>
      </w:pPr>
    </w:p>
    <w:p w14:paraId="0A539124" w14:textId="77777777" w:rsidR="00B27FD0" w:rsidRDefault="00B455F4" w:rsidP="004B6C1E">
      <w:pPr>
        <w:pStyle w:val="a9"/>
        <w:ind w:firstLine="710"/>
        <w:jc w:val="center"/>
        <w:rPr>
          <w:b/>
          <w:sz w:val="28"/>
          <w:szCs w:val="28"/>
          <w:lang w:val="uk-UA"/>
        </w:rPr>
      </w:pPr>
      <w:r w:rsidRPr="00B455F4">
        <w:rPr>
          <w:b/>
          <w:sz w:val="28"/>
          <w:szCs w:val="28"/>
          <w:lang w:val="uk-UA"/>
        </w:rPr>
        <w:t>6. Регіональний аспект</w:t>
      </w:r>
    </w:p>
    <w:p w14:paraId="0E366A9C" w14:textId="77777777" w:rsidR="00771431" w:rsidRPr="00771431" w:rsidRDefault="00771431" w:rsidP="004B6C1E">
      <w:pPr>
        <w:suppressAutoHyphens w:val="0"/>
        <w:spacing w:after="0" w:line="240" w:lineRule="auto"/>
        <w:ind w:firstLine="708"/>
        <w:jc w:val="both"/>
        <w:rPr>
          <w:rFonts w:ascii="Times New Roman" w:eastAsia="Times New Roman" w:hAnsi="Times New Roman" w:cs="Times New Roman"/>
          <w:sz w:val="28"/>
          <w:szCs w:val="28"/>
          <w:lang w:eastAsia="ru-RU"/>
        </w:rPr>
      </w:pPr>
      <w:proofErr w:type="spellStart"/>
      <w:r w:rsidRPr="00771431">
        <w:rPr>
          <w:rFonts w:ascii="Times New Roman" w:eastAsia="Times New Roman" w:hAnsi="Times New Roman" w:cs="Times New Roman"/>
          <w:sz w:val="28"/>
          <w:szCs w:val="24"/>
          <w:lang w:eastAsia="ru-RU"/>
        </w:rPr>
        <w:t>Проєкт</w:t>
      </w:r>
      <w:proofErr w:type="spellEnd"/>
      <w:r w:rsidRPr="00771431">
        <w:rPr>
          <w:rFonts w:ascii="Times New Roman" w:eastAsia="Times New Roman" w:hAnsi="Times New Roman" w:cs="Times New Roman"/>
          <w:sz w:val="28"/>
          <w:szCs w:val="28"/>
          <w:lang w:eastAsia="ru-RU"/>
        </w:rPr>
        <w:t xml:space="preserve"> даного розпорядження поширюється на всю територію Рівненської області.</w:t>
      </w:r>
    </w:p>
    <w:p w14:paraId="20ACFAB6" w14:textId="77777777" w:rsidR="007C3BB4" w:rsidRDefault="007C3BB4" w:rsidP="004B6C1E">
      <w:pPr>
        <w:pStyle w:val="a9"/>
        <w:ind w:firstLine="710"/>
        <w:jc w:val="center"/>
        <w:rPr>
          <w:b/>
          <w:sz w:val="28"/>
          <w:szCs w:val="28"/>
          <w:lang w:val="uk-UA"/>
        </w:rPr>
      </w:pPr>
    </w:p>
    <w:p w14:paraId="271AE898" w14:textId="77777777" w:rsidR="00B455F4" w:rsidRDefault="00B455F4" w:rsidP="004B6C1E">
      <w:pPr>
        <w:pStyle w:val="a9"/>
        <w:ind w:firstLine="710"/>
        <w:jc w:val="center"/>
        <w:rPr>
          <w:b/>
          <w:sz w:val="28"/>
          <w:szCs w:val="28"/>
          <w:lang w:val="uk-UA"/>
        </w:rPr>
      </w:pPr>
      <w:r w:rsidRPr="00B455F4">
        <w:rPr>
          <w:b/>
          <w:sz w:val="28"/>
          <w:szCs w:val="28"/>
          <w:lang w:val="uk-UA"/>
        </w:rPr>
        <w:t>7. Запобігання корупції</w:t>
      </w:r>
    </w:p>
    <w:p w14:paraId="4E59C5D7" w14:textId="77777777" w:rsidR="00B455F4" w:rsidRDefault="00B455F4" w:rsidP="004B6C1E">
      <w:pPr>
        <w:pStyle w:val="a9"/>
        <w:ind w:firstLine="710"/>
        <w:jc w:val="both"/>
        <w:rPr>
          <w:sz w:val="28"/>
          <w:szCs w:val="28"/>
          <w:lang w:val="uk-UA"/>
        </w:rPr>
      </w:pPr>
      <w:r>
        <w:rPr>
          <w:sz w:val="28"/>
          <w:szCs w:val="28"/>
          <w:lang w:val="uk-UA"/>
        </w:rPr>
        <w:t>У проекті рішення відсутні правила і процедури, які можуть містити ризики корупційних правопорушень.</w:t>
      </w:r>
    </w:p>
    <w:p w14:paraId="6507B2E7" w14:textId="77777777" w:rsidR="006E1893" w:rsidRDefault="006E1893" w:rsidP="004B6C1E">
      <w:pPr>
        <w:pStyle w:val="a9"/>
        <w:ind w:firstLine="710"/>
        <w:jc w:val="center"/>
        <w:rPr>
          <w:b/>
          <w:sz w:val="28"/>
          <w:szCs w:val="28"/>
          <w:lang w:val="uk-UA"/>
        </w:rPr>
      </w:pPr>
    </w:p>
    <w:p w14:paraId="73673409" w14:textId="77777777" w:rsidR="00B455F4" w:rsidRDefault="00B455F4" w:rsidP="004B6C1E">
      <w:pPr>
        <w:pStyle w:val="a9"/>
        <w:ind w:firstLine="710"/>
        <w:jc w:val="center"/>
        <w:rPr>
          <w:b/>
          <w:sz w:val="28"/>
          <w:szCs w:val="28"/>
          <w:lang w:val="uk-UA"/>
        </w:rPr>
      </w:pPr>
      <w:r w:rsidRPr="00B455F4">
        <w:rPr>
          <w:b/>
          <w:sz w:val="28"/>
          <w:szCs w:val="28"/>
          <w:lang w:val="uk-UA"/>
        </w:rPr>
        <w:t>8. Громадське обговорення</w:t>
      </w:r>
    </w:p>
    <w:p w14:paraId="59444197" w14:textId="77777777" w:rsidR="00B455F4" w:rsidRPr="00B455F4" w:rsidRDefault="00B455F4" w:rsidP="004B6C1E">
      <w:pPr>
        <w:pStyle w:val="a9"/>
        <w:ind w:firstLine="710"/>
        <w:jc w:val="both"/>
        <w:rPr>
          <w:sz w:val="28"/>
          <w:szCs w:val="28"/>
          <w:lang w:val="uk-UA"/>
        </w:rPr>
      </w:pPr>
      <w:r>
        <w:rPr>
          <w:sz w:val="28"/>
          <w:szCs w:val="28"/>
          <w:lang w:val="uk-UA"/>
        </w:rPr>
        <w:t>Відповідно до статті 15 Закону України «Про доступ до публічної інформації» проект рішення обласної ради надіслано електронною поштою</w:t>
      </w:r>
      <w:r w:rsidR="006E1893">
        <w:rPr>
          <w:sz w:val="28"/>
          <w:szCs w:val="28"/>
          <w:lang w:val="uk-UA"/>
        </w:rPr>
        <w:t xml:space="preserve"> апарату обласної ради для розміщення на її веб</w:t>
      </w:r>
      <w:r w:rsidR="00DB6300">
        <w:rPr>
          <w:sz w:val="28"/>
          <w:szCs w:val="28"/>
          <w:lang w:val="uk-UA"/>
        </w:rPr>
        <w:t>-</w:t>
      </w:r>
      <w:r w:rsidR="006E1893">
        <w:rPr>
          <w:sz w:val="28"/>
          <w:szCs w:val="28"/>
          <w:lang w:val="uk-UA"/>
        </w:rPr>
        <w:t>сайті в установленому порядку.</w:t>
      </w:r>
    </w:p>
    <w:p w14:paraId="2A9535AB" w14:textId="77777777" w:rsidR="00B27FD0" w:rsidRDefault="00B27FD0" w:rsidP="004B6C1E">
      <w:pPr>
        <w:pStyle w:val="a9"/>
        <w:ind w:firstLine="710"/>
        <w:jc w:val="both"/>
        <w:rPr>
          <w:sz w:val="28"/>
          <w:szCs w:val="28"/>
          <w:lang w:val="uk-UA"/>
        </w:rPr>
      </w:pPr>
    </w:p>
    <w:p w14:paraId="3938A59B" w14:textId="77777777" w:rsidR="00B27FD0" w:rsidRDefault="006E1893" w:rsidP="004B6C1E">
      <w:pPr>
        <w:pStyle w:val="a9"/>
        <w:ind w:firstLine="710"/>
        <w:jc w:val="center"/>
        <w:rPr>
          <w:b/>
          <w:sz w:val="28"/>
          <w:szCs w:val="28"/>
          <w:lang w:val="uk-UA"/>
        </w:rPr>
      </w:pPr>
      <w:r w:rsidRPr="006E1893">
        <w:rPr>
          <w:b/>
          <w:sz w:val="28"/>
          <w:szCs w:val="28"/>
          <w:lang w:val="uk-UA"/>
        </w:rPr>
        <w:t>9. Прогноз результатів</w:t>
      </w:r>
    </w:p>
    <w:p w14:paraId="7C7FAEB8" w14:textId="4080D269" w:rsidR="008E33AA" w:rsidRPr="008E33AA" w:rsidRDefault="008E33AA" w:rsidP="004B6C1E">
      <w:pPr>
        <w:pStyle w:val="a9"/>
        <w:ind w:firstLine="708"/>
        <w:jc w:val="both"/>
        <w:rPr>
          <w:sz w:val="28"/>
          <w:szCs w:val="28"/>
          <w:lang w:val="uk-UA"/>
        </w:rPr>
      </w:pPr>
      <w:r w:rsidRPr="008E33AA">
        <w:rPr>
          <w:sz w:val="28"/>
          <w:szCs w:val="28"/>
          <w:shd w:val="clear" w:color="auto" w:fill="FFFFFF"/>
          <w:lang w:val="uk-UA"/>
        </w:rPr>
        <w:t xml:space="preserve">Прийняття </w:t>
      </w:r>
      <w:r w:rsidRPr="008E33AA">
        <w:rPr>
          <w:sz w:val="28"/>
          <w:szCs w:val="28"/>
          <w:lang w:val="uk-UA"/>
        </w:rPr>
        <w:t xml:space="preserve">проекту рішення Рівненської обласної </w:t>
      </w:r>
      <w:r w:rsidRPr="00B85EC5">
        <w:rPr>
          <w:sz w:val="28"/>
          <w:szCs w:val="28"/>
          <w:lang w:val="uk-UA"/>
        </w:rPr>
        <w:t xml:space="preserve">ради </w:t>
      </w:r>
      <w:r w:rsidR="00B85EC5" w:rsidRPr="00B85EC5">
        <w:rPr>
          <w:color w:val="auto"/>
          <w:sz w:val="28"/>
          <w:szCs w:val="28"/>
          <w:lang w:val="uk-UA"/>
        </w:rPr>
        <w:t>«</w:t>
      </w:r>
      <w:r w:rsidR="00B85EC5" w:rsidRPr="00B85EC5">
        <w:rPr>
          <w:sz w:val="28"/>
          <w:szCs w:val="28"/>
          <w:lang w:val="uk-UA" w:eastAsia="uk-UA"/>
        </w:rPr>
        <w:t xml:space="preserve">Про делегування функцій замовника та надання дозволу на </w:t>
      </w:r>
      <w:r w:rsidR="00B85EC5" w:rsidRPr="00B85EC5">
        <w:rPr>
          <w:sz w:val="28"/>
          <w:szCs w:val="28"/>
          <w:lang w:val="uk-UA"/>
        </w:rPr>
        <w:t>розроблення проектної документації та проведення будівельних робіт</w:t>
      </w:r>
      <w:r w:rsidR="00B85EC5" w:rsidRPr="00B85EC5">
        <w:rPr>
          <w:sz w:val="28"/>
          <w:szCs w:val="28"/>
          <w:lang w:val="uk-UA" w:eastAsia="uk-UA"/>
        </w:rPr>
        <w:t xml:space="preserve">, спрямованих на реалізацію проєкту щодо </w:t>
      </w:r>
      <w:r w:rsidR="00B85EC5" w:rsidRPr="00B85EC5">
        <w:rPr>
          <w:color w:val="212529"/>
          <w:sz w:val="28"/>
          <w:szCs w:val="28"/>
          <w:lang w:val="uk-UA" w:eastAsia="uk-UA"/>
        </w:rPr>
        <w:t>облаштування приміщень для функціонування ветеранського простору.»</w:t>
      </w:r>
      <w:r w:rsidRPr="00B85EC5">
        <w:rPr>
          <w:color w:val="auto"/>
          <w:sz w:val="28"/>
          <w:szCs w:val="28"/>
          <w:lang w:val="uk-UA"/>
        </w:rPr>
        <w:t xml:space="preserve"> </w:t>
      </w:r>
      <w:r w:rsidRPr="00B85EC5">
        <w:rPr>
          <w:sz w:val="28"/>
          <w:szCs w:val="28"/>
          <w:lang w:val="uk-UA"/>
        </w:rPr>
        <w:t>забезпечить департаменту з питань будівництва</w:t>
      </w:r>
      <w:r w:rsidRPr="008E33AA">
        <w:rPr>
          <w:sz w:val="28"/>
          <w:szCs w:val="28"/>
          <w:lang w:val="uk-UA"/>
        </w:rPr>
        <w:t xml:space="preserve"> та архітектури Рівненської обласної державної адміністрації можливість реалізувати ефективне і цільове використання відповідних бюджетних коштів, призначених на дану мету.</w:t>
      </w:r>
    </w:p>
    <w:p w14:paraId="2C8D132F" w14:textId="77777777" w:rsidR="000169DB" w:rsidRPr="00EC73DA" w:rsidRDefault="000169DB" w:rsidP="00FC1D93">
      <w:pPr>
        <w:pStyle w:val="ab"/>
        <w:rPr>
          <w:rFonts w:ascii="Times New Roman" w:hAnsi="Times New Roman" w:cs="Times New Roman"/>
          <w:sz w:val="28"/>
          <w:szCs w:val="28"/>
        </w:rPr>
      </w:pPr>
    </w:p>
    <w:p w14:paraId="3B25C89E" w14:textId="77777777" w:rsidR="006E1893" w:rsidRPr="008E33AA" w:rsidRDefault="006E1893" w:rsidP="00FC1D93">
      <w:pPr>
        <w:pStyle w:val="ab"/>
        <w:rPr>
          <w:rFonts w:ascii="Times New Roman" w:hAnsi="Times New Roman" w:cs="Times New Roman"/>
          <w:sz w:val="28"/>
          <w:szCs w:val="28"/>
        </w:rPr>
      </w:pPr>
    </w:p>
    <w:p w14:paraId="338E275F" w14:textId="77777777" w:rsidR="006E1893" w:rsidRPr="008E33AA" w:rsidRDefault="006E1893">
      <w:pPr>
        <w:pStyle w:val="ab"/>
        <w:rPr>
          <w:rFonts w:ascii="Times New Roman" w:hAnsi="Times New Roman" w:cs="Times New Roman"/>
          <w:sz w:val="28"/>
          <w:szCs w:val="28"/>
        </w:rPr>
      </w:pPr>
    </w:p>
    <w:p w14:paraId="6F893669" w14:textId="77777777" w:rsidR="00F24956" w:rsidRDefault="00F24956">
      <w:pPr>
        <w:pStyle w:val="ab"/>
        <w:rPr>
          <w:rFonts w:ascii="Times New Roman" w:hAnsi="Times New Roman" w:cs="Times New Roman"/>
          <w:sz w:val="28"/>
          <w:szCs w:val="28"/>
        </w:rPr>
      </w:pPr>
      <w:r>
        <w:rPr>
          <w:rFonts w:ascii="Times New Roman" w:hAnsi="Times New Roman" w:cs="Times New Roman"/>
          <w:sz w:val="28"/>
          <w:szCs w:val="28"/>
          <w:lang w:val="ru-RU"/>
        </w:rPr>
        <w:t xml:space="preserve">Начальник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питань</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ветеранської </w:t>
      </w:r>
    </w:p>
    <w:p w14:paraId="7DF93E3F" w14:textId="77777777" w:rsidR="00B27FD0" w:rsidRPr="00FC1D93" w:rsidRDefault="00F24956">
      <w:pPr>
        <w:pStyle w:val="ab"/>
        <w:rPr>
          <w:rFonts w:ascii="Times New Roman" w:hAnsi="Times New Roman" w:cs="Times New Roman"/>
          <w:sz w:val="28"/>
          <w:szCs w:val="28"/>
          <w:lang w:val="ru-RU"/>
        </w:rPr>
      </w:pPr>
      <w:r>
        <w:rPr>
          <w:rFonts w:ascii="Times New Roman" w:hAnsi="Times New Roman" w:cs="Times New Roman"/>
          <w:sz w:val="28"/>
          <w:szCs w:val="28"/>
        </w:rPr>
        <w:t>політики облдержадміністрації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Марина КОРОЛЬОВА</w:t>
      </w:r>
    </w:p>
    <w:sectPr w:rsidR="00B27FD0" w:rsidRPr="00FC1D93" w:rsidSect="00FC7A9B">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D0"/>
    <w:rsid w:val="000169DB"/>
    <w:rsid w:val="00036388"/>
    <w:rsid w:val="00046F3F"/>
    <w:rsid w:val="00074FA5"/>
    <w:rsid w:val="00162F54"/>
    <w:rsid w:val="00215806"/>
    <w:rsid w:val="00253F0E"/>
    <w:rsid w:val="002705CF"/>
    <w:rsid w:val="00272260"/>
    <w:rsid w:val="00297075"/>
    <w:rsid w:val="002D67F6"/>
    <w:rsid w:val="00407480"/>
    <w:rsid w:val="00410150"/>
    <w:rsid w:val="004B6C1E"/>
    <w:rsid w:val="005E2E9C"/>
    <w:rsid w:val="006E1893"/>
    <w:rsid w:val="00771431"/>
    <w:rsid w:val="007C3BB4"/>
    <w:rsid w:val="00837DD8"/>
    <w:rsid w:val="008A13F1"/>
    <w:rsid w:val="008E33AA"/>
    <w:rsid w:val="00A47AD5"/>
    <w:rsid w:val="00A621B9"/>
    <w:rsid w:val="00B27FD0"/>
    <w:rsid w:val="00B455F4"/>
    <w:rsid w:val="00B7303C"/>
    <w:rsid w:val="00B81239"/>
    <w:rsid w:val="00B85EC5"/>
    <w:rsid w:val="00BC0DBC"/>
    <w:rsid w:val="00C62504"/>
    <w:rsid w:val="00CB6DAE"/>
    <w:rsid w:val="00CC406F"/>
    <w:rsid w:val="00DB6300"/>
    <w:rsid w:val="00DB7C6B"/>
    <w:rsid w:val="00E1053A"/>
    <w:rsid w:val="00EC73DA"/>
    <w:rsid w:val="00F003B0"/>
    <w:rsid w:val="00F24956"/>
    <w:rsid w:val="00FC1D93"/>
    <w:rsid w:val="00FC7A9B"/>
    <w:rsid w:val="00FE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14D4"/>
  <w15:docId w15:val="{B4C6007D-2D0B-4D3A-8848-879486D2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9B0"/>
    <w:pPr>
      <w:spacing w:after="200" w:line="276" w:lineRule="auto"/>
    </w:pPr>
    <w:rPr>
      <w:rFonts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4D704E"/>
    <w:rPr>
      <w:b/>
      <w:bCs/>
    </w:rPr>
  </w:style>
  <w:style w:type="paragraph" w:customStyle="1" w:styleId="a4">
    <w:name w:val="Заголовок"/>
    <w:basedOn w:val="a"/>
    <w:next w:val="a5"/>
    <w:qFormat/>
    <w:rsid w:val="00FC7A9B"/>
    <w:pPr>
      <w:keepNext/>
      <w:spacing w:before="240" w:after="120"/>
    </w:pPr>
    <w:rPr>
      <w:rFonts w:ascii="Liberation Sans" w:eastAsia="Microsoft YaHei" w:hAnsi="Liberation Sans" w:cs="Lucida Sans"/>
      <w:sz w:val="28"/>
      <w:szCs w:val="28"/>
    </w:rPr>
  </w:style>
  <w:style w:type="paragraph" w:styleId="a5">
    <w:name w:val="Body Text"/>
    <w:basedOn w:val="a"/>
    <w:rsid w:val="00FC7A9B"/>
    <w:pPr>
      <w:spacing w:after="140"/>
    </w:pPr>
  </w:style>
  <w:style w:type="paragraph" w:styleId="a6">
    <w:name w:val="List"/>
    <w:basedOn w:val="a5"/>
    <w:rsid w:val="00FC7A9B"/>
    <w:rPr>
      <w:rFonts w:cs="Lucida Sans"/>
    </w:rPr>
  </w:style>
  <w:style w:type="paragraph" w:styleId="a7">
    <w:name w:val="caption"/>
    <w:basedOn w:val="a"/>
    <w:qFormat/>
    <w:rsid w:val="00FC7A9B"/>
    <w:pPr>
      <w:suppressLineNumbers/>
      <w:spacing w:before="120" w:after="120"/>
    </w:pPr>
    <w:rPr>
      <w:rFonts w:cs="Lucida Sans"/>
      <w:i/>
      <w:iCs/>
      <w:sz w:val="24"/>
      <w:szCs w:val="24"/>
    </w:rPr>
  </w:style>
  <w:style w:type="paragraph" w:customStyle="1" w:styleId="a8">
    <w:name w:val="Покажчик"/>
    <w:basedOn w:val="a"/>
    <w:qFormat/>
    <w:rsid w:val="00FC7A9B"/>
    <w:pPr>
      <w:suppressLineNumbers/>
    </w:pPr>
    <w:rPr>
      <w:rFonts w:cs="Lucida Sans"/>
    </w:rPr>
  </w:style>
  <w:style w:type="paragraph" w:customStyle="1" w:styleId="a9">
    <w:name w:val="обычный"/>
    <w:basedOn w:val="a"/>
    <w:uiPriority w:val="99"/>
    <w:qFormat/>
    <w:rsid w:val="00C13D9A"/>
    <w:pPr>
      <w:spacing w:after="0" w:line="240" w:lineRule="auto"/>
    </w:pPr>
    <w:rPr>
      <w:rFonts w:ascii="Times New Roman" w:eastAsia="Times New Roman" w:hAnsi="Times New Roman" w:cs="Times New Roman"/>
      <w:color w:val="000000"/>
      <w:sz w:val="20"/>
      <w:szCs w:val="20"/>
      <w:lang w:val="ru-RU" w:eastAsia="zh-CN"/>
    </w:rPr>
  </w:style>
  <w:style w:type="paragraph" w:customStyle="1" w:styleId="aa">
    <w:name w:val="Знак Знак"/>
    <w:basedOn w:val="a"/>
    <w:uiPriority w:val="99"/>
    <w:qFormat/>
    <w:rsid w:val="00C13D9A"/>
    <w:pPr>
      <w:spacing w:after="0" w:line="240" w:lineRule="auto"/>
    </w:pPr>
    <w:rPr>
      <w:rFonts w:ascii="Verdana" w:eastAsia="Times New Roman" w:hAnsi="Verdana" w:cs="Verdana"/>
      <w:sz w:val="20"/>
      <w:szCs w:val="20"/>
      <w:lang w:val="en-US"/>
    </w:rPr>
  </w:style>
  <w:style w:type="paragraph" w:styleId="ab">
    <w:name w:val="No Spacing"/>
    <w:uiPriority w:val="1"/>
    <w:qFormat/>
    <w:rsid w:val="00993262"/>
    <w:rPr>
      <w:rFonts w:cs="Calibri"/>
      <w:lang w:val="uk-UA"/>
    </w:rPr>
  </w:style>
  <w:style w:type="paragraph" w:styleId="ac">
    <w:name w:val="Balloon Text"/>
    <w:basedOn w:val="a"/>
    <w:link w:val="ad"/>
    <w:uiPriority w:val="99"/>
    <w:semiHidden/>
    <w:unhideWhenUsed/>
    <w:rsid w:val="00DB630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DB6300"/>
    <w:rPr>
      <w:rFonts w:ascii="Segoe UI" w:hAnsi="Segoe UI" w:cs="Segoe UI"/>
      <w:sz w:val="18"/>
      <w:szCs w:val="18"/>
      <w:lang w:val="uk-UA"/>
    </w:rPr>
  </w:style>
  <w:style w:type="paragraph" w:styleId="ae">
    <w:name w:val="List Paragraph"/>
    <w:basedOn w:val="a"/>
    <w:uiPriority w:val="34"/>
    <w:qFormat/>
    <w:rsid w:val="00F24956"/>
    <w:pPr>
      <w:suppressAutoHyphens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3521</Words>
  <Characters>2008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Богдан</dc:creator>
  <dc:description/>
  <cp:lastModifiedBy>Едуард</cp:lastModifiedBy>
  <cp:revision>4</cp:revision>
  <cp:lastPrinted>2025-05-28T13:41:00Z</cp:lastPrinted>
  <dcterms:created xsi:type="dcterms:W3CDTF">2025-05-28T12:40:00Z</dcterms:created>
  <dcterms:modified xsi:type="dcterms:W3CDTF">2025-05-28T13:41:00Z</dcterms:modified>
  <dc:language>uk-UA</dc:language>
</cp:coreProperties>
</file>