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8840CB" w14:textId="77777777" w:rsidR="00115F7D" w:rsidRPr="00620672" w:rsidRDefault="00115F7D" w:rsidP="00115F7D">
      <w:pPr>
        <w:spacing w:line="360" w:lineRule="auto"/>
        <w:ind w:left="4960" w:right="-487"/>
        <w:jc w:val="both"/>
        <w:rPr>
          <w:rFonts w:ascii="Times New Roman" w:eastAsia="Times New Roman" w:hAnsi="Times New Roman" w:cs="Times New Roman"/>
          <w:b/>
          <w:sz w:val="28"/>
          <w:szCs w:val="28"/>
        </w:rPr>
      </w:pPr>
      <w:r w:rsidRPr="00620672">
        <w:rPr>
          <w:rFonts w:ascii="Times New Roman" w:eastAsia="Times New Roman" w:hAnsi="Times New Roman" w:cs="Times New Roman"/>
          <w:b/>
          <w:sz w:val="28"/>
          <w:szCs w:val="28"/>
        </w:rPr>
        <w:t>ЗАТВЕРДЖЕНО</w:t>
      </w:r>
    </w:p>
    <w:p w14:paraId="1D2A5ACE" w14:textId="77777777" w:rsidR="00115F7D" w:rsidRPr="00620672" w:rsidRDefault="00115F7D" w:rsidP="00115F7D">
      <w:pPr>
        <w:spacing w:line="360" w:lineRule="auto"/>
        <w:ind w:left="4960" w:right="-487"/>
        <w:jc w:val="both"/>
        <w:rPr>
          <w:rFonts w:ascii="Times New Roman" w:eastAsia="Times New Roman" w:hAnsi="Times New Roman" w:cs="Times New Roman"/>
          <w:b/>
          <w:sz w:val="28"/>
          <w:szCs w:val="28"/>
        </w:rPr>
      </w:pPr>
      <w:r w:rsidRPr="00620672">
        <w:rPr>
          <w:rFonts w:ascii="Times New Roman" w:eastAsia="Times New Roman" w:hAnsi="Times New Roman" w:cs="Times New Roman"/>
          <w:b/>
          <w:sz w:val="28"/>
          <w:szCs w:val="28"/>
        </w:rPr>
        <w:t>Рішення Рівненської обласної ради</w:t>
      </w:r>
    </w:p>
    <w:p w14:paraId="7CEA4701" w14:textId="156A1F06" w:rsidR="00115F7D" w:rsidRPr="00620672" w:rsidRDefault="00115F7D" w:rsidP="00115F7D">
      <w:pPr>
        <w:spacing w:line="360" w:lineRule="auto"/>
        <w:ind w:left="4960" w:right="-487"/>
        <w:jc w:val="both"/>
        <w:rPr>
          <w:rFonts w:ascii="Times New Roman" w:eastAsia="Times New Roman" w:hAnsi="Times New Roman" w:cs="Times New Roman"/>
          <w:b/>
          <w:sz w:val="28"/>
          <w:szCs w:val="28"/>
        </w:rPr>
      </w:pPr>
      <w:r w:rsidRPr="00620672">
        <w:rPr>
          <w:rFonts w:ascii="Times New Roman" w:eastAsia="Times New Roman" w:hAnsi="Times New Roman" w:cs="Times New Roman"/>
          <w:b/>
          <w:sz w:val="28"/>
          <w:szCs w:val="28"/>
        </w:rPr>
        <w:t xml:space="preserve">від </w:t>
      </w:r>
      <w:r w:rsidR="00620672" w:rsidRPr="00620672">
        <w:rPr>
          <w:rFonts w:ascii="Times New Roman" w:eastAsia="Times New Roman" w:hAnsi="Times New Roman" w:cs="Times New Roman"/>
          <w:b/>
          <w:sz w:val="28"/>
          <w:szCs w:val="28"/>
          <w:lang w:val="uk-UA"/>
        </w:rPr>
        <w:t>06 червня</w:t>
      </w:r>
      <w:r w:rsidR="00620672" w:rsidRPr="00620672">
        <w:rPr>
          <w:rFonts w:ascii="Times New Roman" w:eastAsia="Times New Roman" w:hAnsi="Times New Roman" w:cs="Times New Roman"/>
          <w:b/>
          <w:sz w:val="28"/>
          <w:szCs w:val="28"/>
        </w:rPr>
        <w:t xml:space="preserve"> 20</w:t>
      </w:r>
      <w:r w:rsidR="00620672" w:rsidRPr="00620672">
        <w:rPr>
          <w:rFonts w:ascii="Times New Roman" w:eastAsia="Times New Roman" w:hAnsi="Times New Roman" w:cs="Times New Roman"/>
          <w:b/>
          <w:sz w:val="28"/>
          <w:szCs w:val="28"/>
          <w:lang w:val="uk-UA"/>
        </w:rPr>
        <w:t>25</w:t>
      </w:r>
      <w:r w:rsidRPr="00620672">
        <w:rPr>
          <w:rFonts w:ascii="Times New Roman" w:eastAsia="Times New Roman" w:hAnsi="Times New Roman" w:cs="Times New Roman"/>
          <w:b/>
          <w:sz w:val="28"/>
          <w:szCs w:val="28"/>
        </w:rPr>
        <w:t xml:space="preserve"> року</w:t>
      </w:r>
    </w:p>
    <w:p w14:paraId="42B2FE14" w14:textId="2F088DE4" w:rsidR="00115F7D" w:rsidRPr="00620672" w:rsidRDefault="00115F7D" w:rsidP="00115F7D">
      <w:pPr>
        <w:spacing w:line="360" w:lineRule="auto"/>
        <w:ind w:left="4960" w:right="-487"/>
        <w:jc w:val="both"/>
        <w:rPr>
          <w:rFonts w:ascii="Times New Roman" w:eastAsia="Times New Roman" w:hAnsi="Times New Roman" w:cs="Times New Roman"/>
          <w:b/>
          <w:sz w:val="28"/>
          <w:szCs w:val="28"/>
          <w:lang w:val="uk-UA"/>
        </w:rPr>
      </w:pPr>
      <w:r w:rsidRPr="00620672">
        <w:rPr>
          <w:rFonts w:ascii="Times New Roman" w:eastAsia="Times New Roman" w:hAnsi="Times New Roman" w:cs="Times New Roman"/>
          <w:b/>
          <w:sz w:val="28"/>
          <w:szCs w:val="28"/>
        </w:rPr>
        <w:t xml:space="preserve">№ </w:t>
      </w:r>
      <w:r w:rsidR="00620672" w:rsidRPr="00620672">
        <w:rPr>
          <w:rFonts w:ascii="Times New Roman" w:eastAsia="Times New Roman" w:hAnsi="Times New Roman" w:cs="Times New Roman"/>
          <w:b/>
          <w:sz w:val="28"/>
          <w:szCs w:val="28"/>
          <w:lang w:val="uk-UA"/>
        </w:rPr>
        <w:t>1</w:t>
      </w:r>
      <w:bookmarkStart w:id="0" w:name="_GoBack"/>
      <w:bookmarkEnd w:id="0"/>
      <w:r w:rsidR="00620672" w:rsidRPr="00620672">
        <w:rPr>
          <w:rFonts w:ascii="Times New Roman" w:eastAsia="Times New Roman" w:hAnsi="Times New Roman" w:cs="Times New Roman"/>
          <w:b/>
          <w:sz w:val="28"/>
          <w:szCs w:val="28"/>
          <w:lang w:val="uk-UA"/>
        </w:rPr>
        <w:t>124</w:t>
      </w:r>
    </w:p>
    <w:p w14:paraId="67CA23C0" w14:textId="77777777" w:rsidR="00115F7D" w:rsidRDefault="00115F7D" w:rsidP="00115F7D">
      <w:pPr>
        <w:spacing w:line="360" w:lineRule="auto"/>
        <w:ind w:left="4960" w:right="-487"/>
        <w:jc w:val="both"/>
        <w:rPr>
          <w:rFonts w:ascii="Times New Roman" w:eastAsia="Times New Roman" w:hAnsi="Times New Roman" w:cs="Times New Roman"/>
          <w:b/>
          <w:sz w:val="28"/>
          <w:szCs w:val="28"/>
          <w:lang w:val="uk-UA"/>
        </w:rPr>
      </w:pPr>
      <w:r w:rsidRPr="00620672">
        <w:rPr>
          <w:rFonts w:ascii="Times New Roman" w:eastAsia="Times New Roman" w:hAnsi="Times New Roman" w:cs="Times New Roman"/>
          <w:b/>
          <w:sz w:val="28"/>
          <w:szCs w:val="28"/>
        </w:rPr>
        <w:t>Голова Рівненської обл</w:t>
      </w:r>
      <w:r w:rsidRPr="00115F7D">
        <w:rPr>
          <w:rFonts w:ascii="Times New Roman" w:eastAsia="Times New Roman" w:hAnsi="Times New Roman" w:cs="Times New Roman"/>
          <w:b/>
          <w:sz w:val="28"/>
          <w:szCs w:val="28"/>
        </w:rPr>
        <w:t>асної ради</w:t>
      </w:r>
    </w:p>
    <w:p w14:paraId="479004C9" w14:textId="77777777" w:rsidR="00115F7D" w:rsidRPr="00115F7D" w:rsidRDefault="00115F7D" w:rsidP="00115F7D">
      <w:pPr>
        <w:spacing w:line="360" w:lineRule="auto"/>
        <w:ind w:left="4960" w:right="-487"/>
        <w:jc w:val="both"/>
        <w:rPr>
          <w:rFonts w:ascii="Times New Roman" w:eastAsia="Times New Roman" w:hAnsi="Times New Roman" w:cs="Times New Roman"/>
          <w:b/>
          <w:sz w:val="28"/>
          <w:szCs w:val="28"/>
          <w:lang w:val="uk-UA"/>
        </w:rPr>
      </w:pPr>
    </w:p>
    <w:p w14:paraId="3F438BCC" w14:textId="5378BEB5" w:rsidR="006C3620" w:rsidRPr="00115F7D" w:rsidRDefault="00115F7D" w:rsidP="00115F7D">
      <w:pPr>
        <w:spacing w:line="360" w:lineRule="auto"/>
        <w:ind w:left="4962"/>
        <w:rPr>
          <w:rFonts w:ascii="Times New Roman" w:eastAsia="Times New Roman" w:hAnsi="Times New Roman" w:cs="Times New Roman"/>
          <w:b/>
          <w:bCs/>
          <w:sz w:val="28"/>
          <w:szCs w:val="28"/>
        </w:rPr>
      </w:pPr>
      <w:r w:rsidRPr="00115F7D">
        <w:rPr>
          <w:rFonts w:ascii="Times New Roman" w:eastAsia="Times New Roman" w:hAnsi="Times New Roman" w:cs="Times New Roman"/>
          <w:sz w:val="28"/>
          <w:szCs w:val="28"/>
        </w:rPr>
        <w:t>________________</w:t>
      </w:r>
      <w:r w:rsidRPr="00115F7D">
        <w:rPr>
          <w:rFonts w:ascii="Times New Roman" w:eastAsia="Times New Roman" w:hAnsi="Times New Roman" w:cs="Times New Roman"/>
          <w:b/>
          <w:sz w:val="28"/>
          <w:szCs w:val="28"/>
        </w:rPr>
        <w:t xml:space="preserve"> Андрій КАРАУШ</w:t>
      </w:r>
    </w:p>
    <w:p w14:paraId="79295BB2" w14:textId="77777777" w:rsidR="00115F7D" w:rsidRDefault="00115F7D" w:rsidP="00115F7D">
      <w:pPr>
        <w:spacing w:line="360" w:lineRule="auto"/>
        <w:jc w:val="center"/>
        <w:rPr>
          <w:rFonts w:ascii="Times New Roman" w:eastAsia="Times New Roman" w:hAnsi="Times New Roman" w:cs="Times New Roman"/>
          <w:b/>
          <w:sz w:val="44"/>
          <w:szCs w:val="44"/>
          <w:lang w:val="uk-UA"/>
        </w:rPr>
      </w:pPr>
    </w:p>
    <w:p w14:paraId="42AFB99E" w14:textId="77777777" w:rsidR="00115F7D" w:rsidRDefault="00115F7D" w:rsidP="00115F7D">
      <w:pPr>
        <w:jc w:val="center"/>
        <w:rPr>
          <w:rFonts w:ascii="Times New Roman" w:eastAsia="Times New Roman" w:hAnsi="Times New Roman" w:cs="Times New Roman"/>
          <w:b/>
          <w:sz w:val="44"/>
          <w:szCs w:val="44"/>
          <w:lang w:val="uk-UA"/>
        </w:rPr>
      </w:pPr>
    </w:p>
    <w:p w14:paraId="49A85EF4" w14:textId="77777777" w:rsidR="00F96D46" w:rsidRDefault="00F96D46" w:rsidP="00115F7D">
      <w:pPr>
        <w:jc w:val="center"/>
        <w:rPr>
          <w:rFonts w:ascii="Times New Roman" w:eastAsia="Times New Roman" w:hAnsi="Times New Roman" w:cs="Times New Roman"/>
          <w:b/>
          <w:sz w:val="44"/>
          <w:szCs w:val="44"/>
          <w:lang w:val="uk-UA"/>
        </w:rPr>
      </w:pPr>
    </w:p>
    <w:p w14:paraId="147BFB8E" w14:textId="7DB08D4A" w:rsidR="006C3620" w:rsidRPr="00F96D46" w:rsidRDefault="000C0655" w:rsidP="00F96D46">
      <w:pPr>
        <w:spacing w:line="240" w:lineRule="auto"/>
        <w:jc w:val="center"/>
        <w:rPr>
          <w:rFonts w:ascii="Times New Roman" w:eastAsia="Times New Roman" w:hAnsi="Times New Roman" w:cs="Times New Roman"/>
          <w:b/>
          <w:sz w:val="36"/>
          <w:szCs w:val="36"/>
        </w:rPr>
      </w:pPr>
      <w:r w:rsidRPr="00F96D46">
        <w:rPr>
          <w:rFonts w:ascii="Times New Roman" w:eastAsia="Times New Roman" w:hAnsi="Times New Roman" w:cs="Times New Roman"/>
          <w:b/>
          <w:sz w:val="36"/>
          <w:szCs w:val="36"/>
        </w:rPr>
        <w:t>СТАТУТ</w:t>
      </w:r>
    </w:p>
    <w:p w14:paraId="736E3081" w14:textId="39216EDA" w:rsidR="006C3620" w:rsidRPr="00F96D46" w:rsidRDefault="00F96D46" w:rsidP="00F96D46">
      <w:pPr>
        <w:spacing w:line="240" w:lineRule="auto"/>
        <w:jc w:val="center"/>
        <w:rPr>
          <w:rFonts w:ascii="Times New Roman" w:eastAsia="Times New Roman" w:hAnsi="Times New Roman" w:cs="Times New Roman"/>
          <w:b/>
          <w:sz w:val="36"/>
          <w:szCs w:val="36"/>
        </w:rPr>
      </w:pPr>
      <w:r w:rsidRPr="00F96D46">
        <w:rPr>
          <w:rFonts w:ascii="Times New Roman" w:eastAsia="Times New Roman" w:hAnsi="Times New Roman" w:cs="Times New Roman"/>
          <w:b/>
          <w:sz w:val="36"/>
          <w:szCs w:val="36"/>
        </w:rPr>
        <w:t>КОМУНАЛЬНОГО ЗАКЛАДУ</w:t>
      </w:r>
    </w:p>
    <w:p w14:paraId="6547AE5C" w14:textId="547FE606" w:rsidR="006C3620" w:rsidRPr="00F96D46" w:rsidRDefault="00F96D46" w:rsidP="00F96D46">
      <w:pPr>
        <w:spacing w:line="240" w:lineRule="auto"/>
        <w:jc w:val="center"/>
        <w:rPr>
          <w:rFonts w:ascii="Times New Roman" w:eastAsia="Times New Roman" w:hAnsi="Times New Roman" w:cs="Times New Roman"/>
          <w:b/>
          <w:sz w:val="36"/>
          <w:szCs w:val="36"/>
          <w:lang w:val="uk-UA"/>
        </w:rPr>
      </w:pPr>
      <w:r>
        <w:rPr>
          <w:rFonts w:ascii="Times New Roman" w:eastAsia="Times New Roman" w:hAnsi="Times New Roman" w:cs="Times New Roman"/>
          <w:b/>
          <w:sz w:val="36"/>
          <w:szCs w:val="36"/>
        </w:rPr>
        <w:t>"</w:t>
      </w:r>
      <w:r w:rsidRPr="00F96D46">
        <w:rPr>
          <w:rFonts w:ascii="Times New Roman" w:eastAsia="Times New Roman" w:hAnsi="Times New Roman" w:cs="Times New Roman"/>
          <w:b/>
          <w:sz w:val="36"/>
          <w:szCs w:val="36"/>
        </w:rPr>
        <w:t xml:space="preserve">РЕГІОНАЛЬНИЙ </w:t>
      </w:r>
      <w:r>
        <w:rPr>
          <w:rFonts w:ascii="Times New Roman" w:eastAsia="Times New Roman" w:hAnsi="Times New Roman" w:cs="Times New Roman"/>
          <w:b/>
          <w:sz w:val="36"/>
          <w:szCs w:val="36"/>
        </w:rPr>
        <w:t>ІНФОРМАЦІЙНО-КОМП’ЮТЕРНИЙ ЦЕНТР"</w:t>
      </w:r>
    </w:p>
    <w:p w14:paraId="09F8F609" w14:textId="3DB5E6AA" w:rsidR="006C3620" w:rsidRPr="00F96D46" w:rsidRDefault="00F96D46" w:rsidP="00F96D46">
      <w:pPr>
        <w:spacing w:line="240" w:lineRule="auto"/>
        <w:jc w:val="center"/>
        <w:rPr>
          <w:rFonts w:ascii="Times New Roman" w:eastAsia="Times New Roman" w:hAnsi="Times New Roman" w:cs="Times New Roman"/>
          <w:b/>
          <w:sz w:val="36"/>
          <w:szCs w:val="36"/>
        </w:rPr>
      </w:pPr>
      <w:r w:rsidRPr="00F96D46">
        <w:rPr>
          <w:rFonts w:ascii="Times New Roman" w:eastAsia="Times New Roman" w:hAnsi="Times New Roman" w:cs="Times New Roman"/>
          <w:b/>
          <w:sz w:val="36"/>
          <w:szCs w:val="36"/>
        </w:rPr>
        <w:t>РІВНЕНСЬКОЇ ОБЛАСНОЇ РАДИ</w:t>
      </w:r>
    </w:p>
    <w:p w14:paraId="4FB2712F" w14:textId="77777777" w:rsidR="00115F7D" w:rsidRDefault="00115F7D" w:rsidP="00115F7D">
      <w:pPr>
        <w:jc w:val="center"/>
        <w:rPr>
          <w:rFonts w:ascii="Times New Roman" w:eastAsia="Times New Roman" w:hAnsi="Times New Roman" w:cs="Times New Roman"/>
          <w:sz w:val="28"/>
          <w:szCs w:val="28"/>
          <w:lang w:val="uk-UA"/>
        </w:rPr>
      </w:pPr>
    </w:p>
    <w:p w14:paraId="0BACE5EE" w14:textId="47F64B72" w:rsidR="00115F7D" w:rsidRPr="00A46E9A" w:rsidRDefault="00A46E9A" w:rsidP="00115F7D">
      <w:pPr>
        <w:jc w:val="center"/>
        <w:rPr>
          <w:rFonts w:ascii="Times New Roman" w:eastAsia="Times New Roman" w:hAnsi="Times New Roman" w:cs="Times New Roman"/>
          <w:i/>
          <w:sz w:val="28"/>
          <w:szCs w:val="28"/>
          <w:lang w:val="uk-UA"/>
        </w:rPr>
      </w:pPr>
      <w:r w:rsidRPr="00A46E9A">
        <w:rPr>
          <w:rFonts w:ascii="Times New Roman" w:eastAsia="Times New Roman" w:hAnsi="Times New Roman" w:cs="Times New Roman"/>
          <w:i/>
          <w:sz w:val="28"/>
          <w:szCs w:val="28"/>
          <w:lang w:val="uk-UA"/>
        </w:rPr>
        <w:t>(нова редакція)</w:t>
      </w:r>
    </w:p>
    <w:p w14:paraId="02FD8460" w14:textId="77777777" w:rsidR="00115F7D" w:rsidRDefault="00115F7D" w:rsidP="00115F7D">
      <w:pPr>
        <w:jc w:val="center"/>
        <w:rPr>
          <w:rFonts w:ascii="Times New Roman" w:eastAsia="Times New Roman" w:hAnsi="Times New Roman" w:cs="Times New Roman"/>
          <w:sz w:val="28"/>
          <w:szCs w:val="28"/>
          <w:lang w:val="uk-UA"/>
        </w:rPr>
      </w:pPr>
    </w:p>
    <w:p w14:paraId="52CC1118" w14:textId="77777777" w:rsidR="00115F7D" w:rsidRDefault="00115F7D" w:rsidP="00115F7D">
      <w:pPr>
        <w:jc w:val="center"/>
        <w:rPr>
          <w:rFonts w:ascii="Times New Roman" w:eastAsia="Times New Roman" w:hAnsi="Times New Roman" w:cs="Times New Roman"/>
          <w:sz w:val="28"/>
          <w:szCs w:val="28"/>
          <w:lang w:val="uk-UA"/>
        </w:rPr>
      </w:pPr>
    </w:p>
    <w:p w14:paraId="79B8A4BA" w14:textId="77777777" w:rsidR="00115F7D" w:rsidRDefault="00115F7D" w:rsidP="00115F7D">
      <w:pPr>
        <w:jc w:val="center"/>
        <w:rPr>
          <w:rFonts w:ascii="Times New Roman" w:eastAsia="Times New Roman" w:hAnsi="Times New Roman" w:cs="Times New Roman"/>
          <w:sz w:val="28"/>
          <w:szCs w:val="28"/>
          <w:lang w:val="uk-UA"/>
        </w:rPr>
      </w:pPr>
    </w:p>
    <w:p w14:paraId="3B9470B3" w14:textId="48B469E7" w:rsidR="00115F7D" w:rsidRDefault="00115F7D" w:rsidP="00115F7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r>
    </w:p>
    <w:p w14:paraId="4C4FABD1" w14:textId="77777777" w:rsidR="00115F7D" w:rsidRDefault="00115F7D" w:rsidP="00115F7D">
      <w:pPr>
        <w:jc w:val="center"/>
        <w:rPr>
          <w:rFonts w:ascii="Times New Roman" w:eastAsia="Times New Roman" w:hAnsi="Times New Roman" w:cs="Times New Roman"/>
          <w:sz w:val="28"/>
          <w:szCs w:val="28"/>
          <w:lang w:val="uk-UA"/>
        </w:rPr>
      </w:pPr>
    </w:p>
    <w:p w14:paraId="277F5628" w14:textId="77777777" w:rsidR="00115F7D" w:rsidRDefault="00115F7D" w:rsidP="00115F7D">
      <w:pPr>
        <w:jc w:val="center"/>
        <w:rPr>
          <w:rFonts w:ascii="Times New Roman" w:eastAsia="Times New Roman" w:hAnsi="Times New Roman" w:cs="Times New Roman"/>
          <w:sz w:val="28"/>
          <w:szCs w:val="28"/>
          <w:lang w:val="uk-UA"/>
        </w:rPr>
      </w:pPr>
    </w:p>
    <w:p w14:paraId="6903D425" w14:textId="77777777" w:rsidR="00115F7D" w:rsidRDefault="00115F7D" w:rsidP="00115F7D">
      <w:pPr>
        <w:jc w:val="center"/>
        <w:rPr>
          <w:rFonts w:ascii="Times New Roman" w:eastAsia="Times New Roman" w:hAnsi="Times New Roman" w:cs="Times New Roman"/>
          <w:sz w:val="28"/>
          <w:szCs w:val="28"/>
          <w:lang w:val="uk-UA"/>
        </w:rPr>
      </w:pPr>
    </w:p>
    <w:p w14:paraId="52EE703F" w14:textId="77777777" w:rsidR="00115F7D" w:rsidRDefault="00115F7D" w:rsidP="00115F7D">
      <w:pPr>
        <w:jc w:val="center"/>
        <w:rPr>
          <w:rFonts w:ascii="Times New Roman" w:eastAsia="Times New Roman" w:hAnsi="Times New Roman" w:cs="Times New Roman"/>
          <w:sz w:val="28"/>
          <w:szCs w:val="28"/>
          <w:lang w:val="uk-UA"/>
        </w:rPr>
      </w:pPr>
    </w:p>
    <w:p w14:paraId="205514CE" w14:textId="77777777" w:rsidR="00115F7D" w:rsidRDefault="00115F7D" w:rsidP="00115F7D">
      <w:pPr>
        <w:jc w:val="center"/>
        <w:rPr>
          <w:rFonts w:ascii="Times New Roman" w:eastAsia="Times New Roman" w:hAnsi="Times New Roman" w:cs="Times New Roman"/>
          <w:sz w:val="28"/>
          <w:szCs w:val="28"/>
          <w:lang w:val="uk-UA"/>
        </w:rPr>
      </w:pPr>
    </w:p>
    <w:p w14:paraId="7B0BD63C" w14:textId="77777777" w:rsidR="00115F7D" w:rsidRDefault="00115F7D" w:rsidP="00115F7D">
      <w:pPr>
        <w:jc w:val="center"/>
        <w:rPr>
          <w:rFonts w:ascii="Times New Roman" w:eastAsia="Times New Roman" w:hAnsi="Times New Roman" w:cs="Times New Roman"/>
          <w:sz w:val="28"/>
          <w:szCs w:val="28"/>
          <w:lang w:val="uk-UA"/>
        </w:rPr>
      </w:pPr>
    </w:p>
    <w:p w14:paraId="1026ACDE" w14:textId="77777777" w:rsidR="00115F7D" w:rsidRDefault="00115F7D" w:rsidP="00115F7D">
      <w:pPr>
        <w:jc w:val="center"/>
        <w:rPr>
          <w:rFonts w:ascii="Times New Roman" w:eastAsia="Times New Roman" w:hAnsi="Times New Roman" w:cs="Times New Roman"/>
          <w:sz w:val="28"/>
          <w:szCs w:val="28"/>
          <w:lang w:val="uk-UA"/>
        </w:rPr>
      </w:pPr>
    </w:p>
    <w:p w14:paraId="36C277DF" w14:textId="77777777" w:rsidR="00115F7D" w:rsidRDefault="00115F7D" w:rsidP="00115F7D">
      <w:pPr>
        <w:jc w:val="center"/>
        <w:rPr>
          <w:rFonts w:ascii="Times New Roman" w:eastAsia="Times New Roman" w:hAnsi="Times New Roman" w:cs="Times New Roman"/>
          <w:sz w:val="28"/>
          <w:szCs w:val="28"/>
          <w:lang w:val="uk-UA"/>
        </w:rPr>
      </w:pPr>
    </w:p>
    <w:p w14:paraId="5D7D7AD4" w14:textId="77777777" w:rsidR="00115F7D" w:rsidRDefault="00115F7D" w:rsidP="00115F7D">
      <w:pPr>
        <w:jc w:val="center"/>
        <w:rPr>
          <w:rFonts w:ascii="Times New Roman" w:eastAsia="Times New Roman" w:hAnsi="Times New Roman" w:cs="Times New Roman"/>
          <w:sz w:val="28"/>
          <w:szCs w:val="28"/>
          <w:lang w:val="uk-UA"/>
        </w:rPr>
      </w:pPr>
    </w:p>
    <w:p w14:paraId="31DE0888" w14:textId="77777777" w:rsidR="00115F7D" w:rsidRDefault="00115F7D" w:rsidP="00115F7D">
      <w:pPr>
        <w:jc w:val="center"/>
        <w:rPr>
          <w:rFonts w:ascii="Times New Roman" w:eastAsia="Times New Roman" w:hAnsi="Times New Roman" w:cs="Times New Roman"/>
          <w:sz w:val="28"/>
          <w:szCs w:val="28"/>
          <w:lang w:val="uk-UA"/>
        </w:rPr>
      </w:pPr>
    </w:p>
    <w:p w14:paraId="2DFA2A5D" w14:textId="77777777" w:rsidR="00115F7D" w:rsidRDefault="00115F7D" w:rsidP="00115F7D">
      <w:pPr>
        <w:jc w:val="center"/>
        <w:rPr>
          <w:rFonts w:ascii="Times New Roman" w:eastAsia="Times New Roman" w:hAnsi="Times New Roman" w:cs="Times New Roman"/>
          <w:sz w:val="28"/>
          <w:szCs w:val="28"/>
          <w:lang w:val="uk-UA"/>
        </w:rPr>
      </w:pPr>
    </w:p>
    <w:p w14:paraId="71380D45" w14:textId="0E6207F4" w:rsidR="00115F7D" w:rsidRPr="00115F7D" w:rsidRDefault="00115F7D" w:rsidP="00115F7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місто Рівне – 2025</w:t>
      </w:r>
    </w:p>
    <w:p w14:paraId="5B5E918C" w14:textId="77777777" w:rsidR="00115F7D" w:rsidRDefault="00115F7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A690F5F" w14:textId="7B147878" w:rsidR="006C3620" w:rsidRDefault="000C065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ЗАГАЛЬНІ ПОЛОЖЕННЯ</w:t>
      </w:r>
    </w:p>
    <w:p w14:paraId="5B7FA1ED" w14:textId="77777777" w:rsidR="0092281F" w:rsidRDefault="000C0655" w:rsidP="0092281F">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Цей Статут визначає правові та економічні основи організації та діяльності комунального закладу «Регіональний інформаційно-комп’ютерний центр» Рівненської обласної ради (далі - Центр).</w:t>
      </w:r>
    </w:p>
    <w:p w14:paraId="4A73E8F3" w14:textId="77777777" w:rsidR="006C3620" w:rsidRDefault="000C0655" w:rsidP="0092281F">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заснований на спільній власності територіальних громад сіл, селищ, міст Рівненської області. Власником і засновником Центру є територіальні громади сіл, селищ, міст Рівненської області в особі Рів</w:t>
      </w:r>
      <w:r w:rsidR="00F3257A">
        <w:rPr>
          <w:rFonts w:ascii="Times New Roman" w:eastAsia="Times New Roman" w:hAnsi="Times New Roman" w:cs="Times New Roman"/>
          <w:sz w:val="28"/>
          <w:szCs w:val="28"/>
        </w:rPr>
        <w:t xml:space="preserve">ненської обласної ради (далі – </w:t>
      </w:r>
      <w:r w:rsidR="00F3257A">
        <w:rPr>
          <w:rFonts w:ascii="Times New Roman" w:eastAsia="Times New Roman" w:hAnsi="Times New Roman" w:cs="Times New Roman"/>
          <w:sz w:val="28"/>
          <w:szCs w:val="28"/>
          <w:lang w:val="uk-UA"/>
        </w:rPr>
        <w:t>В</w:t>
      </w:r>
      <w:r w:rsidR="005E2F02">
        <w:rPr>
          <w:rFonts w:ascii="Times New Roman" w:eastAsia="Times New Roman" w:hAnsi="Times New Roman" w:cs="Times New Roman"/>
          <w:sz w:val="28"/>
          <w:szCs w:val="28"/>
          <w:lang w:val="uk-UA"/>
        </w:rPr>
        <w:t>ласник</w:t>
      </w:r>
      <w:r>
        <w:rPr>
          <w:rFonts w:ascii="Times New Roman" w:eastAsia="Times New Roman" w:hAnsi="Times New Roman" w:cs="Times New Roman"/>
          <w:sz w:val="28"/>
          <w:szCs w:val="28"/>
        </w:rPr>
        <w:t>), яка здійснює управління Центром. Центр підпорядкований, підзвітний та підконтрол</w:t>
      </w:r>
      <w:r w:rsidR="00F3257A">
        <w:rPr>
          <w:rFonts w:ascii="Times New Roman" w:eastAsia="Times New Roman" w:hAnsi="Times New Roman" w:cs="Times New Roman"/>
          <w:sz w:val="28"/>
          <w:szCs w:val="28"/>
        </w:rPr>
        <w:t>ьний Рівненській обласній раді.</w:t>
      </w:r>
    </w:p>
    <w:p w14:paraId="5BBC82AD" w14:textId="3092CB09"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 є правонаступником усіх прав та обов’язків Регіонального інформаційно-комп’ютерного центру, реорганізованого розпорядженням голови Рівненської обласної державної адміністрації від 30.08.2002 </w:t>
      </w:r>
      <w:r w:rsidR="00115F7D">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зареєстрованого розпорядженням міського голови </w:t>
      </w:r>
      <w:proofErr w:type="spellStart"/>
      <w:r>
        <w:rPr>
          <w:rFonts w:ascii="Times New Roman" w:eastAsia="Times New Roman" w:hAnsi="Times New Roman" w:cs="Times New Roman"/>
          <w:sz w:val="28"/>
          <w:szCs w:val="28"/>
        </w:rPr>
        <w:t>м.Рівного</w:t>
      </w:r>
      <w:proofErr w:type="spellEnd"/>
      <w:r>
        <w:rPr>
          <w:rFonts w:ascii="Times New Roman" w:eastAsia="Times New Roman" w:hAnsi="Times New Roman" w:cs="Times New Roman"/>
          <w:sz w:val="28"/>
          <w:szCs w:val="28"/>
        </w:rPr>
        <w:t xml:space="preserve">  від 12.09.2002 </w:t>
      </w:r>
      <w:r w:rsidR="00115F7D">
        <w:rPr>
          <w:rFonts w:ascii="Times New Roman" w:eastAsia="Times New Roman" w:hAnsi="Times New Roman" w:cs="Times New Roman"/>
          <w:sz w:val="28"/>
          <w:szCs w:val="28"/>
        </w:rPr>
        <w:t>№2373</w:t>
      </w:r>
      <w:r w:rsidR="00115F7D">
        <w:rPr>
          <w:rFonts w:ascii="Times New Roman" w:eastAsia="Times New Roman" w:hAnsi="Times New Roman" w:cs="Times New Roman"/>
          <w:sz w:val="28"/>
          <w:szCs w:val="28"/>
          <w:lang w:val="uk-UA"/>
        </w:rPr>
        <w:t>р</w:t>
      </w:r>
      <w:r>
        <w:rPr>
          <w:rFonts w:ascii="Times New Roman" w:eastAsia="Times New Roman" w:hAnsi="Times New Roman" w:cs="Times New Roman"/>
          <w:sz w:val="28"/>
          <w:szCs w:val="28"/>
        </w:rPr>
        <w:t xml:space="preserve">; інформаційно-комп’ютерного центру управління освіти і науки Рівненської обласної державної адміністрації, створеного наказом управління освіти </w:t>
      </w:r>
      <w:r w:rsidR="009D4488" w:rsidRPr="009D4488">
        <w:rPr>
          <w:rFonts w:ascii="Times New Roman" w:eastAsia="Times New Roman" w:hAnsi="Times New Roman" w:cs="Times New Roman"/>
          <w:sz w:val="28"/>
          <w:szCs w:val="28"/>
        </w:rPr>
        <w:t>Рівненської обласної державної адміністрації</w:t>
      </w:r>
      <w:r>
        <w:rPr>
          <w:rFonts w:ascii="Times New Roman" w:eastAsia="Times New Roman" w:hAnsi="Times New Roman" w:cs="Times New Roman"/>
          <w:sz w:val="28"/>
          <w:szCs w:val="28"/>
        </w:rPr>
        <w:t xml:space="preserve"> від 09.02.2000 </w:t>
      </w:r>
      <w:r w:rsidR="00115F7D">
        <w:rPr>
          <w:rFonts w:ascii="Times New Roman" w:eastAsia="Times New Roman" w:hAnsi="Times New Roman" w:cs="Times New Roman"/>
          <w:sz w:val="28"/>
          <w:szCs w:val="28"/>
        </w:rPr>
        <w:t>№32</w:t>
      </w:r>
      <w:r w:rsidR="00115F7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зареєстрованого розпорядженням міського голови </w:t>
      </w:r>
      <w:proofErr w:type="spellStart"/>
      <w:r>
        <w:rPr>
          <w:rFonts w:ascii="Times New Roman" w:eastAsia="Times New Roman" w:hAnsi="Times New Roman" w:cs="Times New Roman"/>
          <w:sz w:val="28"/>
          <w:szCs w:val="28"/>
        </w:rPr>
        <w:t>м.Рівного</w:t>
      </w:r>
      <w:proofErr w:type="spellEnd"/>
      <w:r>
        <w:rPr>
          <w:rFonts w:ascii="Times New Roman" w:eastAsia="Times New Roman" w:hAnsi="Times New Roman" w:cs="Times New Roman"/>
          <w:sz w:val="28"/>
          <w:szCs w:val="28"/>
        </w:rPr>
        <w:t xml:space="preserve">  від 15.11.2001 </w:t>
      </w:r>
      <w:r w:rsidR="00115F7D">
        <w:rPr>
          <w:rFonts w:ascii="Times New Roman" w:eastAsia="Times New Roman" w:hAnsi="Times New Roman" w:cs="Times New Roman"/>
          <w:sz w:val="28"/>
          <w:szCs w:val="28"/>
        </w:rPr>
        <w:t>№2689р</w:t>
      </w:r>
      <w:r>
        <w:rPr>
          <w:rFonts w:ascii="Times New Roman" w:eastAsia="Times New Roman" w:hAnsi="Times New Roman" w:cs="Times New Roman"/>
          <w:sz w:val="28"/>
          <w:szCs w:val="28"/>
        </w:rPr>
        <w:t>.</w:t>
      </w:r>
    </w:p>
    <w:p w14:paraId="69EDFCDD" w14:textId="0A83D74A"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281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У своїй діяльності Центр керується Конституцією України, чинними законодавчими і нормативно-правовими актами, рішеннями Рівненської обласної ради, наказами </w:t>
      </w:r>
      <w:r w:rsidR="00F3257A">
        <w:rPr>
          <w:rFonts w:ascii="Times New Roman" w:eastAsia="Times New Roman" w:hAnsi="Times New Roman" w:cs="Times New Roman"/>
          <w:sz w:val="28"/>
          <w:szCs w:val="28"/>
        </w:rPr>
        <w:t>центральних</w:t>
      </w:r>
      <w:r w:rsidR="00F3257A" w:rsidRPr="00F3257A">
        <w:rPr>
          <w:rFonts w:ascii="Times New Roman" w:eastAsia="Times New Roman" w:hAnsi="Times New Roman" w:cs="Times New Roman"/>
          <w:sz w:val="28"/>
          <w:szCs w:val="28"/>
        </w:rPr>
        <w:t xml:space="preserve"> органів виконавчої влади, що забезпечують формування та реалізацію державної політики у відповідних сферах</w:t>
      </w:r>
      <w:r>
        <w:rPr>
          <w:rFonts w:ascii="Times New Roman" w:eastAsia="Times New Roman" w:hAnsi="Times New Roman" w:cs="Times New Roman"/>
          <w:sz w:val="28"/>
          <w:szCs w:val="28"/>
        </w:rPr>
        <w:t xml:space="preserve">, розпорядженнями голови Рівненської обласної ради, голови Рівненської обласної державної адміністрації та цим Статутом. </w:t>
      </w:r>
    </w:p>
    <w:p w14:paraId="6A0A9834" w14:textId="77777777" w:rsidR="0092281F"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281F">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w:t>
      </w:r>
      <w:r w:rsidR="0092281F">
        <w:rPr>
          <w:rFonts w:ascii="Times New Roman" w:eastAsia="Times New Roman" w:hAnsi="Times New Roman" w:cs="Times New Roman"/>
          <w:sz w:val="28"/>
          <w:szCs w:val="28"/>
        </w:rPr>
        <w:t xml:space="preserve">Центр є юридичною особою публічного права, </w:t>
      </w:r>
      <w:r w:rsidR="00F3257A" w:rsidRPr="00F3257A">
        <w:rPr>
          <w:rFonts w:ascii="Times New Roman" w:eastAsia="Times New Roman" w:hAnsi="Times New Roman" w:cs="Times New Roman"/>
          <w:sz w:val="28"/>
          <w:szCs w:val="28"/>
        </w:rPr>
        <w:t>яка може провадити господарську діяльність для досягнення статутної мети</w:t>
      </w:r>
      <w:r w:rsidR="0092281F">
        <w:rPr>
          <w:rFonts w:ascii="Times New Roman" w:eastAsia="Times New Roman" w:hAnsi="Times New Roman" w:cs="Times New Roman"/>
          <w:sz w:val="28"/>
          <w:szCs w:val="28"/>
        </w:rPr>
        <w:t xml:space="preserve">, може від свого імені набувати майнових та особистих немайнових прав, нести обов’язки, бути </w:t>
      </w:r>
      <w:r w:rsidR="0092281F">
        <w:rPr>
          <w:rFonts w:ascii="Times New Roman" w:eastAsia="Times New Roman" w:hAnsi="Times New Roman" w:cs="Times New Roman"/>
          <w:sz w:val="28"/>
          <w:szCs w:val="28"/>
          <w:highlight w:val="white"/>
        </w:rPr>
        <w:t>особою, що бере участь у справах, що розглядаються в судах України, третейських та міжнародних судах</w:t>
      </w:r>
      <w:r w:rsidR="0092281F">
        <w:rPr>
          <w:rFonts w:ascii="Times New Roman" w:eastAsia="Times New Roman" w:hAnsi="Times New Roman" w:cs="Times New Roman"/>
          <w:sz w:val="28"/>
          <w:szCs w:val="28"/>
        </w:rPr>
        <w:t>, укладати угоди (договори).</w:t>
      </w:r>
    </w:p>
    <w:p w14:paraId="337DEEA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має самостійний баланс, рахунки в установах банків, органах Державної казначейської служби України, печатку зі своїм найменуванням, штампи, а також бланки з власними реквізитами. Центр може мати товарний знак (логотип), що реєструється відповідно до вимог чинного законодавства України.</w:t>
      </w:r>
    </w:p>
    <w:p w14:paraId="0138C4B3" w14:textId="7EE6DC24"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92281F">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w:t>
      </w:r>
      <w:r w:rsidR="0092281F">
        <w:rPr>
          <w:rFonts w:ascii="Times New Roman" w:eastAsia="Times New Roman" w:hAnsi="Times New Roman" w:cs="Times New Roman"/>
          <w:sz w:val="28"/>
          <w:szCs w:val="28"/>
        </w:rPr>
        <w:t xml:space="preserve">Центр не відповідає за зобов’язаннями </w:t>
      </w:r>
      <w:r w:rsidR="00F3257A">
        <w:rPr>
          <w:rFonts w:ascii="Times New Roman" w:eastAsia="Times New Roman" w:hAnsi="Times New Roman" w:cs="Times New Roman"/>
          <w:sz w:val="28"/>
          <w:szCs w:val="28"/>
          <w:lang w:val="uk-UA"/>
        </w:rPr>
        <w:t>Власника</w:t>
      </w:r>
      <w:r w:rsidR="0092281F">
        <w:rPr>
          <w:rFonts w:ascii="Times New Roman" w:eastAsia="Times New Roman" w:hAnsi="Times New Roman" w:cs="Times New Roman"/>
          <w:sz w:val="28"/>
          <w:szCs w:val="28"/>
        </w:rPr>
        <w:t xml:space="preserve">. </w:t>
      </w:r>
      <w:r w:rsidR="00D7502A">
        <w:rPr>
          <w:rFonts w:ascii="Times New Roman" w:eastAsia="Times New Roman" w:hAnsi="Times New Roman" w:cs="Times New Roman"/>
          <w:sz w:val="28"/>
          <w:szCs w:val="28"/>
          <w:lang w:val="uk-UA"/>
        </w:rPr>
        <w:t xml:space="preserve">Власник </w:t>
      </w:r>
      <w:r w:rsidR="0092281F">
        <w:rPr>
          <w:rFonts w:ascii="Times New Roman" w:eastAsia="Times New Roman" w:hAnsi="Times New Roman" w:cs="Times New Roman"/>
          <w:sz w:val="28"/>
          <w:szCs w:val="28"/>
        </w:rPr>
        <w:t>не несе відповідальності за зобов’язаннями Центру, крім випадків</w:t>
      </w:r>
      <w:r w:rsidR="00115F7D">
        <w:rPr>
          <w:rFonts w:ascii="Times New Roman" w:eastAsia="Times New Roman" w:hAnsi="Times New Roman" w:cs="Times New Roman"/>
          <w:sz w:val="28"/>
          <w:szCs w:val="28"/>
          <w:lang w:val="uk-UA"/>
        </w:rPr>
        <w:t>,</w:t>
      </w:r>
      <w:r w:rsidR="0092281F">
        <w:rPr>
          <w:rFonts w:ascii="Times New Roman" w:eastAsia="Times New Roman" w:hAnsi="Times New Roman" w:cs="Times New Roman"/>
          <w:sz w:val="28"/>
          <w:szCs w:val="28"/>
        </w:rPr>
        <w:t xml:space="preserve"> передбачених чинним законодавством.</w:t>
      </w:r>
    </w:p>
    <w:p w14:paraId="79DEC690" w14:textId="77777777" w:rsidR="006C3620" w:rsidRDefault="000C0655" w:rsidP="0092281F">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281F">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Центр здійснює свою діяльність на власний ризик, з правом найму робочої сили згідно з чинним законодавством та цим статутом.</w:t>
      </w:r>
    </w:p>
    <w:p w14:paraId="727483B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4488">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 Повне найменування Центру:</w:t>
      </w:r>
    </w:p>
    <w:p w14:paraId="7AEDDD2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4488">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.1. українською мовою:</w:t>
      </w:r>
    </w:p>
    <w:p w14:paraId="124AA4CC"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Повне: Комунальний заклад «Регіональний інформаційно-комп’ютерний центр» Рівненської обласної ради</w:t>
      </w:r>
    </w:p>
    <w:p w14:paraId="54A0E86C"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Скорочене: КЗ «РІКЦ» РОР</w:t>
      </w:r>
    </w:p>
    <w:p w14:paraId="3C01478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4488">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.2. англійською мовою:</w:t>
      </w:r>
    </w:p>
    <w:p w14:paraId="18230800" w14:textId="77777777" w:rsidR="006C3620" w:rsidRPr="00772CBD" w:rsidRDefault="000C0655">
      <w:pPr>
        <w:spacing w:before="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Повне: </w:t>
      </w:r>
      <w:proofErr w:type="spellStart"/>
      <w:r w:rsidR="00772CBD" w:rsidRPr="00772CBD">
        <w:rPr>
          <w:rFonts w:ascii="Times New Roman" w:eastAsia="Times New Roman" w:hAnsi="Times New Roman" w:cs="Times New Roman"/>
          <w:sz w:val="28"/>
          <w:szCs w:val="28"/>
          <w:lang w:val="uk-UA"/>
        </w:rPr>
        <w:t>Communal</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Institution</w:t>
      </w:r>
      <w:proofErr w:type="spellEnd"/>
      <w:r w:rsidR="00772CBD" w:rsidRPr="00772CBD">
        <w:rPr>
          <w:rFonts w:ascii="Times New Roman" w:eastAsia="Times New Roman" w:hAnsi="Times New Roman" w:cs="Times New Roman"/>
          <w:sz w:val="28"/>
          <w:szCs w:val="28"/>
          <w:lang w:val="uk-UA"/>
        </w:rPr>
        <w:t xml:space="preserve"> </w:t>
      </w:r>
      <w:r w:rsidR="00772CBD">
        <w:rPr>
          <w:rFonts w:ascii="Times New Roman" w:eastAsia="Times New Roman" w:hAnsi="Times New Roman" w:cs="Times New Roman"/>
          <w:sz w:val="28"/>
          <w:szCs w:val="28"/>
          <w:lang w:val="uk-UA"/>
        </w:rPr>
        <w:t>«</w:t>
      </w:r>
      <w:proofErr w:type="spellStart"/>
      <w:r w:rsidR="00772CBD" w:rsidRPr="00772CBD">
        <w:rPr>
          <w:rFonts w:ascii="Times New Roman" w:eastAsia="Times New Roman" w:hAnsi="Times New Roman" w:cs="Times New Roman"/>
          <w:sz w:val="28"/>
          <w:szCs w:val="28"/>
          <w:lang w:val="uk-UA"/>
        </w:rPr>
        <w:t>Regional</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Information</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and</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Computer</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Center</w:t>
      </w:r>
      <w:proofErr w:type="spellEnd"/>
      <w:r w:rsidR="00772CBD">
        <w:rPr>
          <w:rFonts w:ascii="Times New Roman" w:eastAsia="Times New Roman" w:hAnsi="Times New Roman" w:cs="Times New Roman"/>
          <w:sz w:val="28"/>
          <w:szCs w:val="28"/>
          <w:lang w:val="uk-UA"/>
        </w:rPr>
        <w:t>»</w:t>
      </w:r>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of</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the</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Rivne</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Regional</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Council</w:t>
      </w:r>
      <w:proofErr w:type="spellEnd"/>
    </w:p>
    <w:p w14:paraId="12F6B3AE" w14:textId="77777777" w:rsidR="006C3620" w:rsidRDefault="00772CBD">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Скорочене: </w:t>
      </w:r>
      <w:r>
        <w:rPr>
          <w:rFonts w:ascii="Times New Roman" w:eastAsia="Times New Roman" w:hAnsi="Times New Roman" w:cs="Times New Roman"/>
          <w:sz w:val="28"/>
          <w:szCs w:val="28"/>
          <w:lang w:val="en-US"/>
        </w:rPr>
        <w:t>C</w:t>
      </w:r>
      <w:r w:rsidR="000C0655">
        <w:rPr>
          <w:rFonts w:ascii="Times New Roman" w:eastAsia="Times New Roman" w:hAnsi="Times New Roman" w:cs="Times New Roman"/>
          <w:sz w:val="28"/>
          <w:szCs w:val="28"/>
        </w:rPr>
        <w:t>I «RICC» RRC</w:t>
      </w:r>
    </w:p>
    <w:p w14:paraId="1D57DF39" w14:textId="790BED66"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4488">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 xml:space="preserve">. Місцезнаходження </w:t>
      </w:r>
      <w:r w:rsidR="005E2F02">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3302</w:t>
      </w:r>
      <w:r w:rsidR="00115F7D">
        <w:rPr>
          <w:rFonts w:ascii="Times New Roman" w:eastAsia="Times New Roman" w:hAnsi="Times New Roman" w:cs="Times New Roman"/>
          <w:sz w:val="28"/>
          <w:szCs w:val="28"/>
        </w:rPr>
        <w:t>8, Україна, місто Рівне, вулиця</w:t>
      </w:r>
      <w:r w:rsidR="00115F7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Словацького, будинок 14.</w:t>
      </w:r>
    </w:p>
    <w:p w14:paraId="4F1B4C59" w14:textId="77777777" w:rsidR="006C3620" w:rsidRPr="008621BC" w:rsidRDefault="000C0655">
      <w:pPr>
        <w:spacing w:before="24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2. МЕТА </w:t>
      </w:r>
      <w:r w:rsidR="008621BC">
        <w:rPr>
          <w:rFonts w:ascii="Times New Roman" w:eastAsia="Times New Roman" w:hAnsi="Times New Roman" w:cs="Times New Roman"/>
          <w:b/>
          <w:sz w:val="28"/>
          <w:szCs w:val="28"/>
          <w:lang w:val="uk-UA"/>
        </w:rPr>
        <w:t>ТА</w:t>
      </w:r>
      <w:r>
        <w:rPr>
          <w:rFonts w:ascii="Times New Roman" w:eastAsia="Times New Roman" w:hAnsi="Times New Roman" w:cs="Times New Roman"/>
          <w:b/>
          <w:sz w:val="28"/>
          <w:szCs w:val="28"/>
        </w:rPr>
        <w:t xml:space="preserve"> ПРЕДМЕТ ДІЯЛЬНОСТІ </w:t>
      </w:r>
      <w:r w:rsidR="008621BC">
        <w:rPr>
          <w:rFonts w:ascii="Times New Roman" w:eastAsia="Times New Roman" w:hAnsi="Times New Roman" w:cs="Times New Roman"/>
          <w:b/>
          <w:sz w:val="28"/>
          <w:szCs w:val="28"/>
          <w:lang w:val="uk-UA"/>
        </w:rPr>
        <w:t>ЦЕНТРУ</w:t>
      </w:r>
    </w:p>
    <w:p w14:paraId="654CC67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Основною метою діяльності Центру є реалізація завдань державних, регіональних програм у сфері інформатизації,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а також інформаційно-технічне забезпечення діяльності органів місцевого самоврядування та місцевих органів виконавчої влади, підприємств, організацій, фізичних осіб, узагальнення й поширення передового вітчизняного та зарубіжного досвіду інформатизації, надання органам місцевого самоврядування та місцевим органам виконавчої влади послуг у сфері інформатизації.</w:t>
      </w:r>
    </w:p>
    <w:p w14:paraId="4D670F7C"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Центр має право здійснювати будь-які дозволені законодавством види діяльності в сфері інформатизації – як оператор-провайдер телекомунікацій та уповноважений організатор інформаційно-технічного обслуговування органів місцевого самоврядування, місцевих органів виконавчої влади, а також інших юридичних та фізичних осіб.</w:t>
      </w:r>
    </w:p>
    <w:p w14:paraId="05C9E7BC"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Вибір конкретних напрямів визначається попитом ринку і потребами замовників, можливістю отримання прибутку, а також наявністю ресурсів і фахівців.</w:t>
      </w:r>
    </w:p>
    <w:p w14:paraId="2DCBC90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Предметом діяльності </w:t>
      </w:r>
      <w:r w:rsidR="005E2F02">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xml:space="preserve"> є:</w:t>
      </w:r>
    </w:p>
    <w:p w14:paraId="7DECC29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Участь у розробці і реалізації завдань регіональної програми інформатизації, комп’ютеризації підприємств, установ та організацій області, виконання обласних науково-технічних програм. </w:t>
      </w:r>
    </w:p>
    <w:p w14:paraId="7EF16CD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 Практичне відпрацювання принципів і методів інформатизації, реалізація проектів інформатизації, у тому числі шляхом об’єднання зусиль підприємств, установ і організацій різних форм власності на базі відповідних угод, договорів тощо. Регіональне інтегрування цифрової трансформації, розробка та супровід стратегій, дорожніх карт, методичних рекомендацій у сфері цифровізації.</w:t>
      </w:r>
    </w:p>
    <w:p w14:paraId="0EE9ACF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 Діяльність у сфері інформатизації:</w:t>
      </w:r>
    </w:p>
    <w:p w14:paraId="359CEAAD" w14:textId="77777777" w:rsidR="006C3620" w:rsidRDefault="000C0655">
      <w:pPr>
        <w:numPr>
          <w:ilvl w:val="0"/>
          <w:numId w:val="2"/>
        </w:num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інформаційних та інформаційно-аналітичних систем; надання електронних довірчих послуг;</w:t>
      </w:r>
    </w:p>
    <w:p w14:paraId="5FE3C71D"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та супровід програмного забезпечення та програмних продуктів, забезпечення збору, обробки, накопичення та передачі інформації, виконання операторських функцій;</w:t>
      </w:r>
    </w:p>
    <w:p w14:paraId="405A7C53"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базами даних, створення і ведення регіональних баз даних (управлінської інформації, природних і земельних ресурсів, соціальної, економічної, виробничої та комерційної інформації, законодавчих актів), забезпечення взаємодії з іншими базами даних, базами даних інших областей;</w:t>
      </w:r>
    </w:p>
    <w:p w14:paraId="6A605F5B"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обробка, візуалізація та аналітика великих масивів даних (</w:t>
      </w:r>
      <w:proofErr w:type="spellStart"/>
      <w:r>
        <w:rPr>
          <w:rFonts w:ascii="Times New Roman" w:eastAsia="Times New Roman" w:hAnsi="Times New Roman" w:cs="Times New Roman"/>
          <w:sz w:val="28"/>
          <w:szCs w:val="28"/>
        </w:rPr>
        <w:t>Big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Data</w:t>
      </w:r>
      <w:proofErr w:type="spellEnd"/>
      <w:r>
        <w:rPr>
          <w:rFonts w:ascii="Times New Roman" w:eastAsia="Times New Roman" w:hAnsi="Times New Roman" w:cs="Times New Roman"/>
          <w:sz w:val="28"/>
          <w:szCs w:val="28"/>
        </w:rPr>
        <w:t>), розробка та впровадження регіональних дата-центрів, аналітичних платформ для прийняття управлінських рішень;</w:t>
      </w:r>
    </w:p>
    <w:p w14:paraId="0E3712C8" w14:textId="52866FC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інформаційних послуг (оброблення даних, розміщення інформації на </w:t>
      </w:r>
      <w:proofErr w:type="spellStart"/>
      <w:r>
        <w:rPr>
          <w:rFonts w:ascii="Times New Roman" w:eastAsia="Times New Roman" w:hAnsi="Times New Roman" w:cs="Times New Roman"/>
          <w:sz w:val="28"/>
          <w:szCs w:val="28"/>
        </w:rPr>
        <w:t>вебвузлах</w:t>
      </w:r>
      <w:proofErr w:type="spellEnd"/>
      <w:r>
        <w:rPr>
          <w:rFonts w:ascii="Times New Roman" w:eastAsia="Times New Roman" w:hAnsi="Times New Roman" w:cs="Times New Roman"/>
          <w:sz w:val="28"/>
          <w:szCs w:val="28"/>
        </w:rPr>
        <w:t xml:space="preserve"> і пов’язана з ними діяльність; </w:t>
      </w:r>
      <w:proofErr w:type="spellStart"/>
      <w:r>
        <w:rPr>
          <w:rFonts w:ascii="Times New Roman" w:eastAsia="Times New Roman" w:hAnsi="Times New Roman" w:cs="Times New Roman"/>
          <w:sz w:val="28"/>
          <w:szCs w:val="28"/>
        </w:rPr>
        <w:t>вебпортали</w:t>
      </w:r>
      <w:proofErr w:type="spellEnd"/>
      <w:r>
        <w:rPr>
          <w:rFonts w:ascii="Times New Roman" w:eastAsia="Times New Roman" w:hAnsi="Times New Roman" w:cs="Times New Roman"/>
          <w:sz w:val="28"/>
          <w:szCs w:val="28"/>
        </w:rPr>
        <w:t>, надання інших інформаційних послуг);</w:t>
      </w:r>
    </w:p>
    <w:p w14:paraId="71D84BA2" w14:textId="4B48CDC4"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телекомунікаційні послуги (електрозв’язок, діяльність у сфері дротового та бездротового, супутникового електрозв’язку; інша діяльність у сфері електрозв’язку); забезпечення доступу до глобальної мережі </w:t>
      </w:r>
      <w:r w:rsidR="00115F7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Інтернет</w:t>
      </w:r>
      <w:r w:rsidR="00115F7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органів виконавчої влади та органів місцевого самоврядування області;</w:t>
      </w:r>
    </w:p>
    <w:p w14:paraId="11DA82E9" w14:textId="430AC406" w:rsidR="006C3620" w:rsidRDefault="000C0655">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надання послуг з проектування, встановлення (монтажу) та обслуговування камер відеоспостереження та систем відеоспостереження в</w:t>
      </w:r>
      <w:r w:rsidR="00115F7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цілому, систем сигналізації;</w:t>
      </w:r>
    </w:p>
    <w:p w14:paraId="06DCDE45" w14:textId="77777777" w:rsidR="006C3620" w:rsidRDefault="000C0655">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монтаж, налагодження, обслуговування та підтримка комп’ютерних, цифрових, інших дротових та бездротових мереж та систем передачі даних, а також мереж Інтернет-доступу, в тому числі роботи на висоті;</w:t>
      </w:r>
    </w:p>
    <w:p w14:paraId="6247A454" w14:textId="77777777" w:rsidR="006C3620" w:rsidRDefault="000C0655">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та підтримка програм, сайтів, спеціалізованих програмно- технічних рішень та систем автоматизації управління, обліку, контролю й документообігу;</w:t>
      </w:r>
    </w:p>
    <w:p w14:paraId="71780B3F"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налаштування та обслуговування системи електронної пошти органів виконавчої влади, органів місцевого самоврядування області, інших установ та організацій;</w:t>
      </w:r>
    </w:p>
    <w:p w14:paraId="25545CD6"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захисту відкритої інформації та інформації з обмеженим доступом, що обробляється на об’єктах інформаційної діяльності органів виконавчої влади, органів місцевого самоврядування області, інших установ та організацій;</w:t>
      </w:r>
    </w:p>
    <w:p w14:paraId="307A356A"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заходів з кіберзахисту, впровадження та підтримка систем і засобів кібербезпеки у галузі телекомунікації та інформатизації, проведення тематичних навчань;</w:t>
      </w:r>
    </w:p>
    <w:p w14:paraId="5B5FFBC6"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резервного копіювання та відновлення даних в хмарному середовищі для захисту від втрати інформації в разі аварій, збоїв обладнання або інших непередбачених обставин; використання хмарних технологій для забезпечення масштабованості та гнучкості IT-інфраструктури;</w:t>
      </w:r>
    </w:p>
    <w:p w14:paraId="0C4AB3B9"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розгортання віртуальних машин з подальшим їх використанням для консолідації серверного обладнання, ізоляції різних інформаційно-комунікаційних систем, розгортання та тестування нового програмного забезпечення, створення ізольованих тестових середовищ для розробки та тестування нових програмних рішень, забезпечення безперебійної роботи критичних систем підприємства;</w:t>
      </w:r>
    </w:p>
    <w:p w14:paraId="28DD7D0D"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розробка та впровадження ШІ-систем для аналізу, прогнозування, автоматичного моніторингу даних; </w:t>
      </w:r>
    </w:p>
    <w:p w14:paraId="54132214"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обласного інформаційно-телекомунікаційного вузла та обласної комп’ютерної мережі;</w:t>
      </w:r>
    </w:p>
    <w:p w14:paraId="7D0F489B"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технічне обслуговування та ремонт засобів комп’ютерної та офісної техніки, телекомунікаційного обладнання;</w:t>
      </w:r>
    </w:p>
    <w:p w14:paraId="4E615F5D"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розробка, виробництво, використання, експлуатація, сертифікаційні випробування, тематичні дослідження, експертиза, ввезення, вивезення криптосистем і засобів криптографічного захисту інформації, надання </w:t>
      </w:r>
      <w:r>
        <w:rPr>
          <w:rFonts w:ascii="Times New Roman" w:eastAsia="Times New Roman" w:hAnsi="Times New Roman" w:cs="Times New Roman"/>
          <w:sz w:val="28"/>
          <w:szCs w:val="28"/>
        </w:rPr>
        <w:lastRenderedPageBreak/>
        <w:t>послуг у галузі криптографічного захисту інформації, торгівля криптосистемами і засобами криптографічного захисту інформації;</w:t>
      </w:r>
    </w:p>
    <w:p w14:paraId="089452C6"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виробництво, впровадження, обслуговування, дослідження ефективності систем і засобів технічного захисту інформації, надання послуг у галузі технічного захисту інформації;</w:t>
      </w:r>
    </w:p>
    <w:p w14:paraId="3D381D31"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роздрібна торгівля телекомунікаційним устаткуванням; роздрібна торгівля комп’ютерами, периферійним устаткуванням і програмним забезпеченням;  діяльність посередників, що спеціалізуються в торгівлі іншими товарами; 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оптова торгівля електронним і телекомунікаційним устаткуванням, деталями до нього; оптова торгівля іншими машинами й устаткуванням, роздрібна торгівля побутовими електротоварами в спеціалізованих магазинах; роздрібна торгівля в спеціалізованих магазинах електронною апаратурою побутового призначення для приймання, записування, відтворювання звуку й зображення; оптова торгівля комп’ютерами, периферійним устаткуванням і програмним забезпеченням; оптова торгівля іншими офісними машинами й устаткуванням.</w:t>
      </w:r>
    </w:p>
    <w:p w14:paraId="2CC4C189" w14:textId="77777777" w:rsidR="006C3620" w:rsidRDefault="000C0655">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та впровадження автоматизованих систем управління, програмно-апаратних комплексів, комп’ютерних мереж, програмних продуктів; розробка, впровадження та підтримка програмних рішень з відкритим кодом (</w:t>
      </w:r>
      <w:proofErr w:type="spellStart"/>
      <w:r>
        <w:rPr>
          <w:rFonts w:ascii="Times New Roman" w:eastAsia="Times New Roman" w:hAnsi="Times New Roman" w:cs="Times New Roman"/>
          <w:sz w:val="28"/>
          <w:szCs w:val="28"/>
        </w:rPr>
        <w:t>open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source</w:t>
      </w:r>
      <w:proofErr w:type="spellEnd"/>
      <w:r>
        <w:rPr>
          <w:rFonts w:ascii="Times New Roman" w:eastAsia="Times New Roman" w:hAnsi="Times New Roman" w:cs="Times New Roman"/>
          <w:sz w:val="28"/>
          <w:szCs w:val="28"/>
        </w:rPr>
        <w:t xml:space="preserve">) у сфері державних сервісів, електронної демократії та </w:t>
      </w:r>
      <w:proofErr w:type="spellStart"/>
      <w:r>
        <w:rPr>
          <w:rFonts w:ascii="Times New Roman" w:eastAsia="Times New Roman" w:hAnsi="Times New Roman" w:cs="Times New Roman"/>
          <w:sz w:val="28"/>
          <w:szCs w:val="28"/>
        </w:rPr>
        <w:t>Civic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Tech</w:t>
      </w:r>
      <w:proofErr w:type="spellEnd"/>
      <w:r>
        <w:rPr>
          <w:rFonts w:ascii="Times New Roman" w:eastAsia="Times New Roman" w:hAnsi="Times New Roman" w:cs="Times New Roman"/>
          <w:sz w:val="28"/>
          <w:szCs w:val="28"/>
        </w:rPr>
        <w:t>.</w:t>
      </w:r>
    </w:p>
    <w:p w14:paraId="13416B5B" w14:textId="77777777" w:rsidR="006C3620" w:rsidRDefault="000C0655">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консультації з питань інформатизації та інформаційних технологій; послуги з комп’ютерного аудиту та тестування комп’ютерного обладнання.</w:t>
      </w:r>
    </w:p>
    <w:p w14:paraId="4FC0399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Проведення маркетингових і кон’юнктурних досліджень, надання послуг із налагодження виробничих і ділових зв’язків між підприємствами. </w:t>
      </w:r>
    </w:p>
    <w:p w14:paraId="1C6DD37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2.3.5. Проведення наукових досліджень та експериментальних розробок у сферах цифрових технологій, штучного інтелекту, біотехнологій, </w:t>
      </w:r>
      <w:proofErr w:type="spellStart"/>
      <w:r>
        <w:rPr>
          <w:rFonts w:ascii="Times New Roman" w:eastAsia="Times New Roman" w:hAnsi="Times New Roman" w:cs="Times New Roman"/>
          <w:sz w:val="28"/>
          <w:szCs w:val="28"/>
        </w:rPr>
        <w:t>агротехнологій</w:t>
      </w:r>
      <w:proofErr w:type="spellEnd"/>
      <w:r>
        <w:rPr>
          <w:rFonts w:ascii="Times New Roman" w:eastAsia="Times New Roman" w:hAnsi="Times New Roman" w:cs="Times New Roman"/>
          <w:sz w:val="28"/>
          <w:szCs w:val="28"/>
        </w:rPr>
        <w:t xml:space="preserve">, енергетики, </w:t>
      </w:r>
      <w:proofErr w:type="spellStart"/>
      <w:r>
        <w:rPr>
          <w:rFonts w:ascii="Times New Roman" w:eastAsia="Times New Roman" w:hAnsi="Times New Roman" w:cs="Times New Roman"/>
          <w:sz w:val="28"/>
          <w:szCs w:val="28"/>
        </w:rPr>
        <w:t>кібербезпеки</w:t>
      </w:r>
      <w:proofErr w:type="spellEnd"/>
      <w:r>
        <w:rPr>
          <w:rFonts w:ascii="Times New Roman" w:eastAsia="Times New Roman" w:hAnsi="Times New Roman" w:cs="Times New Roman"/>
          <w:sz w:val="28"/>
          <w:szCs w:val="28"/>
        </w:rPr>
        <w:t xml:space="preserve">, космічних технологій та </w:t>
      </w:r>
      <w:proofErr w:type="spellStart"/>
      <w:r>
        <w:rPr>
          <w:rFonts w:ascii="Times New Roman" w:eastAsia="Times New Roman" w:hAnsi="Times New Roman" w:cs="Times New Roman"/>
          <w:sz w:val="28"/>
          <w:szCs w:val="28"/>
        </w:rPr>
        <w:t>імерсивних</w:t>
      </w:r>
      <w:proofErr w:type="spellEnd"/>
      <w:r>
        <w:rPr>
          <w:rFonts w:ascii="Times New Roman" w:eastAsia="Times New Roman" w:hAnsi="Times New Roman" w:cs="Times New Roman"/>
          <w:sz w:val="28"/>
          <w:szCs w:val="28"/>
        </w:rPr>
        <w:t xml:space="preserve"> технологій.</w:t>
      </w:r>
    </w:p>
    <w:p w14:paraId="3C56108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2.3.6. Створення, розвиток та управління інноваційною інфраструктурою: науково-дослідними центрами, бізнес-інкубаторами, акселераторами, центрами трансферу технологій, інноваційними парками; забезпечення трансферу </w:t>
      </w:r>
      <w:r>
        <w:rPr>
          <w:rFonts w:ascii="Times New Roman" w:eastAsia="Times New Roman" w:hAnsi="Times New Roman" w:cs="Times New Roman"/>
          <w:sz w:val="28"/>
          <w:szCs w:val="28"/>
        </w:rPr>
        <w:lastRenderedPageBreak/>
        <w:t>технологій, комерціалізації результатів науково-дослідних робіт, захисту і управління об’єктами права інтелектуальної власності.</w:t>
      </w:r>
    </w:p>
    <w:p w14:paraId="4CC53A3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 Участь у міжнародних та національних програмах підтримки інновацій, досліджень і розробок; участь у грантових програмах, конкурсах стартапів та інноваційних проєктів, в тому числі шляхом залучення коштів міжнародних організацій, фондів і програм Європейського Союзу.</w:t>
      </w:r>
    </w:p>
    <w:p w14:paraId="4557907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2.3.8. Надання консультаційних, освітніх, інформаційних, інжинірингових послуг у сфері інноваційного розвитку, цифрової трансформації, розвитку стартапів і науково-дослідних проєктів. </w:t>
      </w:r>
    </w:p>
    <w:p w14:paraId="4B4E3DC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2.3.9. Проектування, розробка, впровадження, технічна підтримка та експлуатація автоматизованих інформаційних систем різного призначення, інтеграція автоматизованих систем, комплексна поставка систем і робочих станцій, включаючи обчислювальну і оргтехніку, прилади і датчики, витратні матеріали та інше.</w:t>
      </w:r>
    </w:p>
    <w:p w14:paraId="13A51AF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2.3.10. Виготовлення, поставка, монтаж, налагодження, технічне обслуговування, ремонт і модернізація засобів інформатизації, обладнання всіх видів технічних засобів, конструкцій, засобів механізації тощо.</w:t>
      </w:r>
    </w:p>
    <w:p w14:paraId="4008527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2.3.11. Здійснення послуг з технічної експертизи стану комп’ютерного, офісного, телекомунікаційного та іншого обладнання та устаткування.</w:t>
      </w:r>
    </w:p>
    <w:p w14:paraId="1A5180AB" w14:textId="0FB28065"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2.3.12. Рекламно-видавницька, поліграфічна та інформаційно- консультативна діяльність, проведення виставок, семінарів, конференцій та інших комерційних заходів; комп’ютерний набір та верстка текстової, графічної, табличної інформ</w:t>
      </w:r>
      <w:r w:rsidR="00115F7D">
        <w:rPr>
          <w:rFonts w:ascii="Times New Roman" w:eastAsia="Times New Roman" w:hAnsi="Times New Roman" w:cs="Times New Roman"/>
          <w:sz w:val="28"/>
          <w:szCs w:val="28"/>
        </w:rPr>
        <w:t>ації; друк і видавничі послуги;</w:t>
      </w:r>
      <w:r w:rsidR="00115F7D">
        <w:rPr>
          <w:rFonts w:ascii="Times New Roman" w:eastAsia="Times New Roman" w:hAnsi="Times New Roman" w:cs="Times New Roman"/>
          <w:sz w:val="28"/>
          <w:szCs w:val="28"/>
          <w:lang w:val="uk-UA"/>
        </w:rPr>
        <w:t xml:space="preserve"> </w:t>
      </w:r>
      <w:r w:rsidR="00115F7D">
        <w:rPr>
          <w:rFonts w:ascii="Times New Roman" w:eastAsia="Times New Roman" w:hAnsi="Times New Roman" w:cs="Times New Roman"/>
          <w:sz w:val="28"/>
          <w:szCs w:val="28"/>
        </w:rPr>
        <w:t>видавнича діяльність;</w:t>
      </w:r>
      <w:r w:rsidR="00115F7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комп’ютерне розроблення упаковок, етикеток, товарних знаків, емблем, різного роду бланків;</w:t>
      </w:r>
    </w:p>
    <w:p w14:paraId="43C1F23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2.3.13. Виконання будівельно-монтажних і оформлювальних робіт, розробка проектно-кошторисної документації.</w:t>
      </w:r>
    </w:p>
    <w:p w14:paraId="0277115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2.3.14. Створення сприятливих умов для розвитку людського капіталу, підтримка освіти в галузі STEM, цифрової грамотності та інноваційного підприємництва.</w:t>
      </w:r>
    </w:p>
    <w:p w14:paraId="2CE1D249" w14:textId="77777777" w:rsidR="006C3620" w:rsidRDefault="000C0655">
      <w:pPr>
        <w:spacing w:before="240"/>
        <w:ind w:firstLine="720"/>
        <w:jc w:val="both"/>
      </w:pPr>
      <w:r>
        <w:rPr>
          <w:rFonts w:ascii="Times New Roman" w:eastAsia="Times New Roman" w:hAnsi="Times New Roman" w:cs="Times New Roman"/>
          <w:sz w:val="28"/>
          <w:szCs w:val="28"/>
        </w:rPr>
        <w:t>2.3.15. Організація та проведення тренінгів, курсів, освітніх заходів з підвищення кваліфікації у сфері науки, інновацій та підприємництва.</w:t>
      </w:r>
    </w:p>
    <w:p w14:paraId="6E4D088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2.3.16. Навчання (перепідготовка) державних службовців та фахівців у галузі комп’ютеризації, технічного захисту інформації, комп’ютерних мереж та інформаційних технологій.</w:t>
      </w:r>
    </w:p>
    <w:p w14:paraId="1C4CCA8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2.3.17. Діяльність, спрямована на захист цифрових прав громадян, включно з просуванням принципів цифрової етики, захистом персональних даних та участю у впровадженні політик з управління даними відповідно до міжнародних стандартів (зокрема GDPR).</w:t>
      </w:r>
    </w:p>
    <w:p w14:paraId="490292C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2.3.18. Розробка, впровадження та обслуговування рішень на базі Інтернету речей (</w:t>
      </w:r>
      <w:proofErr w:type="spellStart"/>
      <w:r>
        <w:rPr>
          <w:rFonts w:ascii="Times New Roman" w:eastAsia="Times New Roman" w:hAnsi="Times New Roman" w:cs="Times New Roman"/>
          <w:sz w:val="28"/>
          <w:szCs w:val="28"/>
        </w:rPr>
        <w:t>IoT</w:t>
      </w:r>
      <w:proofErr w:type="spellEnd"/>
      <w:r>
        <w:rPr>
          <w:rFonts w:ascii="Times New Roman" w:eastAsia="Times New Roman" w:hAnsi="Times New Roman" w:cs="Times New Roman"/>
          <w:sz w:val="28"/>
          <w:szCs w:val="28"/>
        </w:rPr>
        <w:t xml:space="preserve">) для реалізації концепції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Region</w:t>
      </w:r>
      <w:proofErr w:type="spellEnd"/>
      <w:r>
        <w:rPr>
          <w:rFonts w:ascii="Times New Roman" w:eastAsia="Times New Roman" w:hAnsi="Times New Roman" w:cs="Times New Roman"/>
          <w:sz w:val="28"/>
          <w:szCs w:val="28"/>
        </w:rPr>
        <w:t>: моніторинг інфраструктури, екології, безпеки, енергозбереження.</w:t>
      </w:r>
    </w:p>
    <w:p w14:paraId="02C4DDA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2.3.19. Інші види діяльності, не заборонені законом (якщо такий вид діяльності потребує спеціального дозволу, то здійснюється Центром за наявності відповідної ліцензії).</w:t>
      </w:r>
    </w:p>
    <w:p w14:paraId="55789DA5"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3. ПРАВОВИЙ СТАТУС ЦЕНТРУ</w:t>
      </w:r>
    </w:p>
    <w:p w14:paraId="0F44A97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Центр є юридичною особою публічного права. Права і обов’язки юридичної особи Центр набуває з дня його державної реєстрації.</w:t>
      </w:r>
    </w:p>
    <w:p w14:paraId="5825577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Центр має відокремлене майно, самостійний баланс, рахунки в установах банків, органах Державної казначейської служби України, печатку зі своїм найменуванням, штампи, а також бланки з власними реквізитами.</w:t>
      </w:r>
    </w:p>
    <w:p w14:paraId="2B99ADB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Для здійснення господарської діяльності Центр залучає і використовує матеріально-технічні, фінансові, трудові та інші види ресурсів, використання яких не заборонено законодавством.</w:t>
      </w:r>
    </w:p>
    <w:p w14:paraId="41AA7A3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Центр має цивільні права та обов’язки (цивільну правоздатність). Центр має право на недоторканість його ділової репутації, таємницю кореспонденції, інформацію та інші особисті немайнові права, які можуть йому належати. Центр здійснює цивільні права та обов’язки через свої органи управління, які діють відповідно до цього статуту та чинного законодавства України. Особисті немайнові права захищаються відповідно до чинного законодавства України.</w:t>
      </w:r>
    </w:p>
    <w:p w14:paraId="441F2197"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Цивільна правоздатність Центру виникає з моменту його створення і припиняється з дня внесення до єдиного державного реєстру запису про його припинення.</w:t>
      </w:r>
    </w:p>
    <w:p w14:paraId="79586BA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Центр має право в установленому чинним законодавством порядку:</w:t>
      </w:r>
    </w:p>
    <w:p w14:paraId="5025EE2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3.5.1. Вступати в об’єднання з іншими суб’єктами господарської діяльності, за умови дотримання вимог чинного законодавства.</w:t>
      </w:r>
    </w:p>
    <w:p w14:paraId="5A2E594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3.5.2. Вкладати грошові кошти в облігації займу, сертифікати банків та інші цінні папери, що знаходяться в обігу.</w:t>
      </w:r>
    </w:p>
    <w:p w14:paraId="3F25114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Центр самостійно відповідає за своїми зобов’язаннями і несе відповідальність за наслідки своєї діяльності згідно з чинним законодавством України. Центр не несе відповідальності за зобов’язаннями держави та її органів. Держава та її органи не несуть відповідальності за зобов’язаннями Центру. Майно та активи Центру, його підрозділів, а також майно, надане їм для користування, що знаходиться на території України, не підлягає відчуженню чи іншому вилученню, за винятком випадків, передбачених чинним законодавством України.</w:t>
      </w:r>
    </w:p>
    <w:p w14:paraId="0C159C8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Центр самостійно планує свою виробничо-господарську, фінансову та іншу діяльність на основі договорів або інших форм зобов’язань і вільний у виборі предмета таких зобов’язань та порядку й умов господарських взаємовідносин з іншими особами, у визначенні видів та розмірів відповідальності договірних сторін за прийнятими зобов’язаннями.</w:t>
      </w:r>
    </w:p>
    <w:p w14:paraId="3421B910" w14:textId="77777777" w:rsidR="006C3620" w:rsidRDefault="000C0655">
      <w:pPr>
        <w:spacing w:before="240"/>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3.8. Центр має право укладати угоди (договори, контракти) з юридичними і фізичними особами України та особами інших держав, у тому числі договори купівлі-продажу, міни, застави, управління, утримання, зберігання, доручення, комісії тощо. Центр діє на основі повної господарської самостійності, самоврядування і самоокупності.</w:t>
      </w:r>
    </w:p>
    <w:p w14:paraId="0CC5572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Центр має право залучати для роботи спеціалістів, самостійно визначати форми, системи та розміри оплати праці.</w:t>
      </w:r>
    </w:p>
    <w:p w14:paraId="09AC6F4C" w14:textId="77777777" w:rsidR="006C3620" w:rsidRDefault="000C0655">
      <w:pPr>
        <w:spacing w:before="240"/>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3.10. Центр має право на комерційну таємницю, визначення складу й обсягу інформації (відомостей), що складає його комерційну таємницю, та на організацію захисту своєї комерційної таємниці. Центр має право не надавати стороннім юридичним та фізичним особам інформацію, що складає комерційну таємницю, крім випадків, передбачених чинним законодавством. Посадові особи та інші працівники Центру зобов’язані зберігати комерційну таємницю і сувору конфіденційність відомостей, які стосуються діяльності Центру, не розголошувати таку інформацію та відомості стороннім особам, за винятком випадків, коли це передбачено чинним законодавством.</w:t>
      </w:r>
    </w:p>
    <w:p w14:paraId="1E69F6AE" w14:textId="77777777" w:rsidR="00A6498C" w:rsidRPr="00A6498C" w:rsidRDefault="00A6498C">
      <w:pPr>
        <w:spacing w:before="240"/>
        <w:ind w:firstLine="720"/>
        <w:jc w:val="both"/>
        <w:rPr>
          <w:rFonts w:ascii="Times New Roman" w:eastAsia="Times New Roman" w:hAnsi="Times New Roman" w:cs="Times New Roman"/>
          <w:sz w:val="28"/>
          <w:szCs w:val="28"/>
          <w:lang w:val="uk-UA"/>
        </w:rPr>
      </w:pPr>
    </w:p>
    <w:p w14:paraId="37367613" w14:textId="77777777" w:rsidR="006C3620" w:rsidRDefault="000C0655">
      <w:pPr>
        <w:spacing w:before="240"/>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ФІНАНСОВО-ГОСПОДАРСЬКА ДІЯЛЬНІСТЬ. ОБЛІК ТА ЗВІТНІСТЬ </w:t>
      </w:r>
    </w:p>
    <w:p w14:paraId="3F5C8AF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Центр здійснює свою фінансово-господарську діяльність відповідно до затвердженого </w:t>
      </w:r>
      <w:r w:rsidR="00D7502A">
        <w:rPr>
          <w:rFonts w:ascii="Times New Roman" w:eastAsia="Times New Roman" w:hAnsi="Times New Roman" w:cs="Times New Roman"/>
          <w:sz w:val="28"/>
          <w:szCs w:val="28"/>
          <w:lang w:val="uk-UA"/>
        </w:rPr>
        <w:t>В</w:t>
      </w:r>
      <w:r w:rsidR="00753A5B">
        <w:rPr>
          <w:rFonts w:ascii="Times New Roman" w:eastAsia="Times New Roman" w:hAnsi="Times New Roman" w:cs="Times New Roman"/>
          <w:sz w:val="28"/>
          <w:szCs w:val="28"/>
          <w:lang w:val="uk-UA"/>
        </w:rPr>
        <w:t>ласником</w:t>
      </w:r>
      <w:r>
        <w:rPr>
          <w:rFonts w:ascii="Times New Roman" w:eastAsia="Times New Roman" w:hAnsi="Times New Roman" w:cs="Times New Roman"/>
          <w:sz w:val="28"/>
          <w:szCs w:val="28"/>
        </w:rPr>
        <w:t xml:space="preserve"> фінансового плану для досягнення мети та реалізації статутних завдань.</w:t>
      </w:r>
    </w:p>
    <w:p w14:paraId="5C4C44A7"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Розрахункові та інші фінансово-господарські операції відображаються на розрахункових, поточних та інших рахунках. Центр здійснює оперативний та бухгалтерський облік результатів своєї діяльності, діяльності філій та представництв, а також веде бухгалтерську і статистичну звітність та подає її у встановленому порядку й обсязі податковим органам, органам державної статистики та іншим державним органам. Фінансові результати і підсумки фінансово-господарської діяльності відображаються в його річному балансі та затверджуються </w:t>
      </w:r>
      <w:r w:rsidR="00D7502A">
        <w:rPr>
          <w:rFonts w:ascii="Times New Roman" w:eastAsia="Times New Roman" w:hAnsi="Times New Roman" w:cs="Times New Roman"/>
          <w:sz w:val="28"/>
          <w:szCs w:val="28"/>
          <w:lang w:val="uk-UA"/>
        </w:rPr>
        <w:t>В</w:t>
      </w:r>
      <w:r w:rsidR="00DD29E7">
        <w:rPr>
          <w:rFonts w:ascii="Times New Roman" w:eastAsia="Times New Roman" w:hAnsi="Times New Roman" w:cs="Times New Roman"/>
          <w:sz w:val="28"/>
          <w:szCs w:val="28"/>
          <w:lang w:val="uk-UA"/>
        </w:rPr>
        <w:t>ласником</w:t>
      </w:r>
      <w:r>
        <w:rPr>
          <w:rFonts w:ascii="Times New Roman" w:eastAsia="Times New Roman" w:hAnsi="Times New Roman" w:cs="Times New Roman"/>
          <w:sz w:val="28"/>
          <w:szCs w:val="28"/>
        </w:rPr>
        <w:t xml:space="preserve"> Центру.</w:t>
      </w:r>
    </w:p>
    <w:p w14:paraId="74F29E7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Pr>
          <w:rFonts w:ascii="Times New Roman" w:eastAsia="Times New Roman" w:hAnsi="Times New Roman" w:cs="Times New Roman"/>
          <w:sz w:val="28"/>
          <w:szCs w:val="28"/>
          <w:highlight w:val="white"/>
        </w:rPr>
        <w:t>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директор Центру, який здійснює керівництво Центром відповідно до законодавства та установчих документів</w:t>
      </w:r>
      <w:r>
        <w:rPr>
          <w:rFonts w:ascii="Times New Roman" w:eastAsia="Times New Roman" w:hAnsi="Times New Roman" w:cs="Times New Roman"/>
          <w:sz w:val="28"/>
          <w:szCs w:val="28"/>
        </w:rPr>
        <w:t>.</w:t>
      </w:r>
    </w:p>
    <w:p w14:paraId="1AB65FB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Списання з балансу безнадійної дебіторської заборгованості, нестач і втрат товарно-матеріальних цінностей, морально застарілого, зношеного та непридатного для використання обладнання і транспортних засобів</w:t>
      </w:r>
      <w:r w:rsidR="00DD29E7">
        <w:rPr>
          <w:rFonts w:ascii="Times New Roman" w:eastAsia="Times New Roman" w:hAnsi="Times New Roman" w:cs="Times New Roman"/>
          <w:sz w:val="28"/>
          <w:szCs w:val="28"/>
          <w:lang w:val="uk-UA"/>
        </w:rPr>
        <w:t xml:space="preserve"> Центру</w:t>
      </w:r>
      <w:r>
        <w:rPr>
          <w:rFonts w:ascii="Times New Roman" w:eastAsia="Times New Roman" w:hAnsi="Times New Roman" w:cs="Times New Roman"/>
          <w:sz w:val="28"/>
          <w:szCs w:val="28"/>
        </w:rPr>
        <w:t xml:space="preserve">, а також витрат з припинених і незавершених капітальних вкладень проводиться у порядку, передбаченому чинним законодавством, за погодженням із </w:t>
      </w:r>
      <w:r w:rsidR="00D7502A">
        <w:rPr>
          <w:rFonts w:ascii="Times New Roman" w:eastAsia="Times New Roman" w:hAnsi="Times New Roman" w:cs="Times New Roman"/>
          <w:sz w:val="28"/>
          <w:szCs w:val="28"/>
          <w:lang w:val="uk-UA"/>
        </w:rPr>
        <w:t>В</w:t>
      </w:r>
      <w:r w:rsidR="00772CBD">
        <w:rPr>
          <w:rFonts w:ascii="Times New Roman" w:eastAsia="Times New Roman" w:hAnsi="Times New Roman" w:cs="Times New Roman"/>
          <w:sz w:val="28"/>
          <w:szCs w:val="28"/>
          <w:lang w:val="uk-UA"/>
        </w:rPr>
        <w:t>ласником</w:t>
      </w:r>
      <w:r>
        <w:rPr>
          <w:rFonts w:ascii="Times New Roman" w:eastAsia="Times New Roman" w:hAnsi="Times New Roman" w:cs="Times New Roman"/>
          <w:sz w:val="28"/>
          <w:szCs w:val="28"/>
        </w:rPr>
        <w:t>.</w:t>
      </w:r>
    </w:p>
    <w:p w14:paraId="6182247A" w14:textId="77777777" w:rsidR="006C3620" w:rsidRDefault="000C0655">
      <w:pPr>
        <w:spacing w:before="240"/>
        <w:ind w:firstLine="88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5. ПРАВА ТА ОБОВ’ЯЗКИ ЦЕНТРУ ТА ЙОГО ВЛАСНИКА</w:t>
      </w:r>
    </w:p>
    <w:p w14:paraId="58BE3CF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Центр зобов’язаний:</w:t>
      </w:r>
    </w:p>
    <w:p w14:paraId="153628CD" w14:textId="77777777" w:rsidR="006C3620" w:rsidRPr="00753A5B" w:rsidRDefault="000C0655">
      <w:pPr>
        <w:spacing w:before="240"/>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5.1.1. Здійснювати власну діяльність згідно з цим статутом та чинним законодавством України.</w:t>
      </w:r>
      <w:r w:rsidR="00753A5B">
        <w:rPr>
          <w:rFonts w:ascii="Times New Roman" w:eastAsia="Times New Roman" w:hAnsi="Times New Roman" w:cs="Times New Roman"/>
          <w:sz w:val="28"/>
          <w:szCs w:val="28"/>
          <w:lang w:val="uk-UA"/>
        </w:rPr>
        <w:t xml:space="preserve"> П</w:t>
      </w:r>
      <w:r w:rsidR="00753A5B" w:rsidRPr="00753A5B">
        <w:rPr>
          <w:rFonts w:ascii="Times New Roman" w:eastAsia="Times New Roman" w:hAnsi="Times New Roman" w:cs="Times New Roman"/>
          <w:sz w:val="28"/>
          <w:szCs w:val="28"/>
          <w:lang w:val="uk-UA"/>
        </w:rPr>
        <w:t>ублічно звітувати про результати своєї діяльності шляхом подання річного звіту до органу управління та розміщення інформації у в</w:t>
      </w:r>
      <w:r w:rsidR="00772CBD">
        <w:rPr>
          <w:rFonts w:ascii="Times New Roman" w:eastAsia="Times New Roman" w:hAnsi="Times New Roman" w:cs="Times New Roman"/>
          <w:sz w:val="28"/>
          <w:szCs w:val="28"/>
          <w:lang w:val="uk-UA"/>
        </w:rPr>
        <w:t>ідкритому доступі (за рішенням В</w:t>
      </w:r>
      <w:r w:rsidR="00753A5B" w:rsidRPr="00753A5B">
        <w:rPr>
          <w:rFonts w:ascii="Times New Roman" w:eastAsia="Times New Roman" w:hAnsi="Times New Roman" w:cs="Times New Roman"/>
          <w:sz w:val="28"/>
          <w:szCs w:val="28"/>
          <w:lang w:val="uk-UA"/>
        </w:rPr>
        <w:t>ласника)</w:t>
      </w:r>
      <w:r w:rsidR="00772CBD">
        <w:rPr>
          <w:rFonts w:ascii="Times New Roman" w:eastAsia="Times New Roman" w:hAnsi="Times New Roman" w:cs="Times New Roman"/>
          <w:sz w:val="28"/>
          <w:szCs w:val="28"/>
          <w:lang w:val="uk-UA"/>
        </w:rPr>
        <w:t>.</w:t>
      </w:r>
    </w:p>
    <w:p w14:paraId="59C7FC1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Здійснювати оперативний та бухгалтерський облік результатів своєї роботи, вести статистичну звітність.</w:t>
      </w:r>
    </w:p>
    <w:p w14:paraId="681FD4D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5.1.3. Своєчасно проводити розрахунки з державним та місцевим бюджетом, з оплати праці працівників.</w:t>
      </w:r>
    </w:p>
    <w:p w14:paraId="283593C0"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5.1.4. Забезпечувати працівникам безпечні та нешкідливі умови праці.</w:t>
      </w:r>
    </w:p>
    <w:p w14:paraId="2A71FD7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5.1.5. Розробляти та реалізовувати комплексні заходи з охорони праці згідно з чинним законодавством.</w:t>
      </w:r>
    </w:p>
    <w:p w14:paraId="7214F04D" w14:textId="2FEB54B1"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5.1.6. </w:t>
      </w:r>
      <w:r w:rsidR="00115F7D">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мирний та воєнний час виконувати мобілізаційні завдання, запропоновані та затверджені місцевими радами.</w:t>
      </w:r>
    </w:p>
    <w:p w14:paraId="2853BDC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5.1.7. Нести відповідальність за результати господарської діяльності, виконання взятих на себе зобов’язань за укладеними угодами.</w:t>
      </w:r>
    </w:p>
    <w:p w14:paraId="2FA41BE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5.1.8. Виконувати норми та вимоги щодо охорони навколишнього природного середовища, раціонального використання й відтворення природних ресурсів, екологічної безпеки.</w:t>
      </w:r>
    </w:p>
    <w:p w14:paraId="45CEADD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5.1.9. Здійснювати будівництво, реконструкцію, а також капітальний ремонт основних фондів, забезпечувати своєчасне освоєння нових виробничих </w:t>
      </w:r>
      <w:proofErr w:type="spellStart"/>
      <w:r>
        <w:rPr>
          <w:rFonts w:ascii="Times New Roman" w:eastAsia="Times New Roman" w:hAnsi="Times New Roman" w:cs="Times New Roman"/>
          <w:sz w:val="28"/>
          <w:szCs w:val="28"/>
        </w:rPr>
        <w:t>потужностей</w:t>
      </w:r>
      <w:proofErr w:type="spellEnd"/>
      <w:r>
        <w:rPr>
          <w:rFonts w:ascii="Times New Roman" w:eastAsia="Times New Roman" w:hAnsi="Times New Roman" w:cs="Times New Roman"/>
          <w:sz w:val="28"/>
          <w:szCs w:val="28"/>
        </w:rPr>
        <w:t xml:space="preserve"> та об’єктів соціально-культурного побуту.</w:t>
      </w:r>
    </w:p>
    <w:p w14:paraId="24EF7A1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5.1.10. Купувати необхідні матеріальні ресурси в підприємств, організацій та установ незалежно від форм власності, а також у фізичних осіб.</w:t>
      </w:r>
    </w:p>
    <w:p w14:paraId="122C1A5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5.1.11. Інші обов’язки, передбачені статутом та чинним законодавством.</w:t>
      </w:r>
    </w:p>
    <w:p w14:paraId="40FBBF8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Власник зобов’язаний:</w:t>
      </w:r>
    </w:p>
    <w:p w14:paraId="14F010F7"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 Сприяти розвитку Центру.</w:t>
      </w:r>
    </w:p>
    <w:p w14:paraId="58C7828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Проводити планові перевірки стану фінансово-господарської діяльності </w:t>
      </w:r>
      <w:r w:rsidR="00DD29E7">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xml:space="preserve"> в межах своєї компетенції.</w:t>
      </w:r>
    </w:p>
    <w:p w14:paraId="78E895F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5.2.3. Всебічно сприяти Центру в його діяльності.</w:t>
      </w:r>
    </w:p>
    <w:p w14:paraId="0DCD314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5.2.4. Нести інші обов’язки, передбачені цим статутом та чинним законодавством України.</w:t>
      </w:r>
    </w:p>
    <w:p w14:paraId="13E7DB24"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6. МАЙНО ТА КОШТИ ЦЕНТРУ</w:t>
      </w:r>
    </w:p>
    <w:p w14:paraId="40CEBAF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Майно Центру складається з виробничих та невиробничих фондів, а також інших матеріальних та фінансових ресурсів, вартість яких відображається у самостійному балансі Центру.</w:t>
      </w:r>
    </w:p>
    <w:p w14:paraId="55E742C3" w14:textId="62292343" w:rsidR="006C3620" w:rsidRDefault="000C0655">
      <w:pPr>
        <w:spacing w:before="240"/>
        <w:ind w:firstLine="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Майно Центру є спільною власністю територіальних громад сіл, селищ, міст Рівненської області закріплюється за </w:t>
      </w:r>
      <w:r w:rsidR="00DD29E7">
        <w:rPr>
          <w:rFonts w:ascii="Times New Roman" w:eastAsia="Times New Roman" w:hAnsi="Times New Roman" w:cs="Times New Roman"/>
          <w:sz w:val="28"/>
          <w:szCs w:val="28"/>
          <w:lang w:val="uk-UA"/>
        </w:rPr>
        <w:t>Центром</w:t>
      </w:r>
      <w:r>
        <w:rPr>
          <w:rFonts w:ascii="Times New Roman" w:eastAsia="Times New Roman" w:hAnsi="Times New Roman" w:cs="Times New Roman"/>
          <w:sz w:val="28"/>
          <w:szCs w:val="28"/>
        </w:rPr>
        <w:t xml:space="preserve"> на праві оперативного управління.</w:t>
      </w:r>
    </w:p>
    <w:p w14:paraId="23F9130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Джерелами формування майна Центру є:</w:t>
      </w:r>
    </w:p>
    <w:p w14:paraId="255C95E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грошові та матеріальні внески власника, капітальні вкладення і дотації з бюджету;</w:t>
      </w:r>
    </w:p>
    <w:p w14:paraId="6BEF203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майно, отримане </w:t>
      </w:r>
      <w:r w:rsidR="00DD29E7">
        <w:rPr>
          <w:rFonts w:ascii="Times New Roman" w:eastAsia="Times New Roman" w:hAnsi="Times New Roman" w:cs="Times New Roman"/>
          <w:sz w:val="28"/>
          <w:szCs w:val="28"/>
          <w:lang w:val="uk-UA"/>
        </w:rPr>
        <w:t xml:space="preserve">Центром </w:t>
      </w:r>
      <w:r>
        <w:rPr>
          <w:rFonts w:ascii="Times New Roman" w:eastAsia="Times New Roman" w:hAnsi="Times New Roman" w:cs="Times New Roman"/>
          <w:sz w:val="28"/>
          <w:szCs w:val="28"/>
        </w:rPr>
        <w:t>у результаті фінансово-господарської діяльності;</w:t>
      </w:r>
    </w:p>
    <w:p w14:paraId="4FB30C3C"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одержані доходи від реалізації продукції, товарів, робіт, послуг, а також від інших видів господарської діяльності;</w:t>
      </w:r>
    </w:p>
    <w:p w14:paraId="22E92D3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кредити банків, залучені за згодою власника;</w:t>
      </w:r>
    </w:p>
    <w:p w14:paraId="6677910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благодійна допомога від юридичних і фізичних осіб;</w:t>
      </w:r>
    </w:p>
    <w:p w14:paraId="1402DC4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інші джерела, не заборонені чинним законодавством.</w:t>
      </w:r>
    </w:p>
    <w:p w14:paraId="4CC8A45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Центр не має права безоплатно передавати належне йому майно іншим юридичним чи фізичним особам, крім випадків, передбачених законодавством. Рішення про відчуження, передачу в заставу майнових об’єктів, що належать до основних фондів, надання в оренду цілісних майнових комплексів структурних одиниць та </w:t>
      </w:r>
      <w:r w:rsidR="00D7502A">
        <w:rPr>
          <w:rFonts w:ascii="Times New Roman" w:eastAsia="Times New Roman" w:hAnsi="Times New Roman" w:cs="Times New Roman"/>
          <w:sz w:val="28"/>
          <w:szCs w:val="28"/>
        </w:rPr>
        <w:t xml:space="preserve">підрозділів Центру приймається </w:t>
      </w:r>
      <w:r w:rsidR="00D7502A">
        <w:rPr>
          <w:rFonts w:ascii="Times New Roman" w:eastAsia="Times New Roman" w:hAnsi="Times New Roman" w:cs="Times New Roman"/>
          <w:sz w:val="28"/>
          <w:szCs w:val="28"/>
          <w:lang w:val="uk-UA"/>
        </w:rPr>
        <w:t>В</w:t>
      </w:r>
      <w:proofErr w:type="spellStart"/>
      <w:r>
        <w:rPr>
          <w:rFonts w:ascii="Times New Roman" w:eastAsia="Times New Roman" w:hAnsi="Times New Roman" w:cs="Times New Roman"/>
          <w:sz w:val="28"/>
          <w:szCs w:val="28"/>
        </w:rPr>
        <w:t>ласником</w:t>
      </w:r>
      <w:proofErr w:type="spellEnd"/>
      <w:r>
        <w:rPr>
          <w:rFonts w:ascii="Times New Roman" w:eastAsia="Times New Roman" w:hAnsi="Times New Roman" w:cs="Times New Roman"/>
          <w:sz w:val="28"/>
          <w:szCs w:val="28"/>
        </w:rPr>
        <w:t>.</w:t>
      </w:r>
    </w:p>
    <w:p w14:paraId="4855B20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Цен</w:t>
      </w:r>
      <w:r w:rsidR="00D7502A">
        <w:rPr>
          <w:rFonts w:ascii="Times New Roman" w:eastAsia="Times New Roman" w:hAnsi="Times New Roman" w:cs="Times New Roman"/>
          <w:sz w:val="28"/>
          <w:szCs w:val="28"/>
        </w:rPr>
        <w:t xml:space="preserve">тр має право, за погодженням з </w:t>
      </w:r>
      <w:r w:rsidR="00D7502A">
        <w:rPr>
          <w:rFonts w:ascii="Times New Roman" w:eastAsia="Times New Roman" w:hAnsi="Times New Roman" w:cs="Times New Roman"/>
          <w:sz w:val="28"/>
          <w:szCs w:val="28"/>
          <w:lang w:val="uk-UA"/>
        </w:rPr>
        <w:t>В</w:t>
      </w:r>
      <w:proofErr w:type="spellStart"/>
      <w:r>
        <w:rPr>
          <w:rFonts w:ascii="Times New Roman" w:eastAsia="Times New Roman" w:hAnsi="Times New Roman" w:cs="Times New Roman"/>
          <w:sz w:val="28"/>
          <w:szCs w:val="28"/>
        </w:rPr>
        <w:t>ласником</w:t>
      </w:r>
      <w:proofErr w:type="spellEnd"/>
      <w:r>
        <w:rPr>
          <w:rFonts w:ascii="Times New Roman" w:eastAsia="Times New Roman" w:hAnsi="Times New Roman" w:cs="Times New Roman"/>
          <w:sz w:val="28"/>
          <w:szCs w:val="28"/>
        </w:rPr>
        <w:t>, надавати в оренду (</w:t>
      </w:r>
      <w:proofErr w:type="spellStart"/>
      <w:r>
        <w:rPr>
          <w:rFonts w:ascii="Times New Roman" w:eastAsia="Times New Roman" w:hAnsi="Times New Roman" w:cs="Times New Roman"/>
          <w:sz w:val="28"/>
          <w:szCs w:val="28"/>
        </w:rPr>
        <w:t>найм</w:t>
      </w:r>
      <w:proofErr w:type="spellEnd"/>
      <w:r>
        <w:rPr>
          <w:rFonts w:ascii="Times New Roman" w:eastAsia="Times New Roman" w:hAnsi="Times New Roman" w:cs="Times New Roman"/>
          <w:sz w:val="28"/>
          <w:szCs w:val="28"/>
        </w:rPr>
        <w:t>) відповідно до чинного законодавства України підприємствам, організаціям та установам, а також громадянам устаткування, транспортні засоби, інвентар та інші матеріальні цінності, рухоме та нерухоме майно, які йому належать, а також списувати його з балансу.</w:t>
      </w:r>
    </w:p>
    <w:p w14:paraId="1A9BFCF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Центр здійснює володіння, користування землею та іншими природними ресурсами відповідно до мети своєї діяльності і чинного законодавства.</w:t>
      </w:r>
    </w:p>
    <w:p w14:paraId="6D43F5E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Кошти, одержані від продажу майнових об’єктів, що належать до основних фондів </w:t>
      </w:r>
      <w:r w:rsidR="00DD29E7">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використовуються відповідно до чинного законодавства України.</w:t>
      </w:r>
    </w:p>
    <w:p w14:paraId="633C9F6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6.7. Центр на власний розсуд і на добровільній основі здійснює страхування майна, майнової та іншої відповідальності, якщо інше не </w:t>
      </w:r>
      <w:r>
        <w:rPr>
          <w:rFonts w:ascii="Times New Roman" w:eastAsia="Times New Roman" w:hAnsi="Times New Roman" w:cs="Times New Roman"/>
          <w:sz w:val="28"/>
          <w:szCs w:val="28"/>
        </w:rPr>
        <w:lastRenderedPageBreak/>
        <w:t xml:space="preserve">передбачено чинним законодавством. </w:t>
      </w:r>
      <w:proofErr w:type="spellStart"/>
      <w:r>
        <w:rPr>
          <w:rFonts w:ascii="Times New Roman" w:eastAsia="Times New Roman" w:hAnsi="Times New Roman" w:cs="Times New Roman"/>
          <w:sz w:val="28"/>
          <w:szCs w:val="28"/>
        </w:rPr>
        <w:t>Вигодонабувачем</w:t>
      </w:r>
      <w:proofErr w:type="spellEnd"/>
      <w:r>
        <w:rPr>
          <w:rFonts w:ascii="Times New Roman" w:eastAsia="Times New Roman" w:hAnsi="Times New Roman" w:cs="Times New Roman"/>
          <w:sz w:val="28"/>
          <w:szCs w:val="28"/>
        </w:rPr>
        <w:t xml:space="preserve"> у разі настання страхового випадку є </w:t>
      </w:r>
      <w:r w:rsidR="00D7502A">
        <w:rPr>
          <w:rFonts w:ascii="Times New Roman" w:eastAsia="Times New Roman" w:hAnsi="Times New Roman" w:cs="Times New Roman"/>
          <w:sz w:val="28"/>
          <w:szCs w:val="28"/>
          <w:lang w:val="uk-UA"/>
        </w:rPr>
        <w:t>Власник</w:t>
      </w:r>
      <w:r>
        <w:rPr>
          <w:rFonts w:ascii="Times New Roman" w:eastAsia="Times New Roman" w:hAnsi="Times New Roman" w:cs="Times New Roman"/>
          <w:sz w:val="28"/>
          <w:szCs w:val="28"/>
        </w:rPr>
        <w:t>.</w:t>
      </w:r>
    </w:p>
    <w:p w14:paraId="27BB937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6.8. Збитки, завдані Центру в результаті порушення його прав громадянами, юридичними особами і державними органами, відшкодовуються </w:t>
      </w:r>
      <w:r w:rsidR="00DD29E7">
        <w:rPr>
          <w:rFonts w:ascii="Times New Roman" w:eastAsia="Times New Roman" w:hAnsi="Times New Roman" w:cs="Times New Roman"/>
          <w:sz w:val="28"/>
          <w:szCs w:val="28"/>
          <w:lang w:val="uk-UA"/>
        </w:rPr>
        <w:t xml:space="preserve">Центру </w:t>
      </w:r>
      <w:r>
        <w:rPr>
          <w:rFonts w:ascii="Times New Roman" w:eastAsia="Times New Roman" w:hAnsi="Times New Roman" w:cs="Times New Roman"/>
          <w:sz w:val="28"/>
          <w:szCs w:val="28"/>
        </w:rPr>
        <w:t>за рішенням суду.</w:t>
      </w:r>
    </w:p>
    <w:p w14:paraId="6215621F"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7. ПРИБУТОК ТА ФОНДИ ЦЕНТРУ</w:t>
      </w:r>
    </w:p>
    <w:p w14:paraId="69621EF1" w14:textId="77777777" w:rsidR="006C3620" w:rsidRDefault="000C0655">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Основним показником фінансових результатів господарської діяльності Центру є прибуток. Прибуток Центру створюється з надходжень від господарської діяльності після покриття матеріальних витрат, а також передбачених чинним законодавством України податків та платежів до бюджетів.</w:t>
      </w:r>
    </w:p>
    <w:p w14:paraId="744A0207"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Чистий прибуток Центру, який залишається після відшкодування матеріальних витрат, витрат на оплату праці, відсотків за кредитами банків, податків та інших обов’язкових платежів до бюджету, залишається в повному його розпорядженні та використовується для розвитку Центру, а саме на </w:t>
      </w:r>
      <w:r>
        <w:rPr>
          <w:rFonts w:ascii="Times New Roman" w:eastAsia="Times New Roman" w:hAnsi="Times New Roman" w:cs="Times New Roman"/>
          <w:sz w:val="28"/>
          <w:szCs w:val="28"/>
          <w:highlight w:val="white"/>
        </w:rPr>
        <w:t>збільшення оборотних коштів Центру, формування фондів і резервів, капітальних інвестицій у розвиток матеріальної бази.</w:t>
      </w:r>
    </w:p>
    <w:p w14:paraId="563CB7C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Прибуток також використовується Центром на відшкодування витрат, пов’язаних з діяльністю згідно з відповідними умовами колективного договору, інших витрат відповідно до чинного законодавства України.</w:t>
      </w:r>
    </w:p>
    <w:p w14:paraId="726278F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Фонд оплати праці Центру створюється в розмірі, який визначається згідно з чинним законодавством України. Джерелом коштів для оплати праці є частина доходу, одержаного в результаті господарської діяльності або інших надходжень.</w:t>
      </w:r>
    </w:p>
    <w:p w14:paraId="46C8C194" w14:textId="77777777" w:rsidR="006C3620" w:rsidRDefault="000C0655" w:rsidP="00D7502A">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 Центру обирає форми й системи оплати праці, встановлює працівникам конкретні розміри тарифних ставок, посадових окладів, премій, винагород, надбавок і доплат на умовах, передбачених колективним договором та чинним законодавством України. Заробітна плата не може бути нижчою встановленого чинним законодавством України її мінімального розміру. Умови праці та матеріального забезпечення керівника встановлюються </w:t>
      </w:r>
      <w:r w:rsidR="00D7502A">
        <w:rPr>
          <w:rFonts w:ascii="Times New Roman" w:eastAsia="Times New Roman" w:hAnsi="Times New Roman" w:cs="Times New Roman"/>
          <w:sz w:val="28"/>
          <w:szCs w:val="28"/>
          <w:lang w:val="uk-UA"/>
        </w:rPr>
        <w:t>Власником</w:t>
      </w:r>
      <w:r>
        <w:rPr>
          <w:rFonts w:ascii="Times New Roman" w:eastAsia="Times New Roman" w:hAnsi="Times New Roman" w:cs="Times New Roman"/>
          <w:sz w:val="28"/>
          <w:szCs w:val="28"/>
        </w:rPr>
        <w:t xml:space="preserve"> при укладенні контракту.</w:t>
      </w:r>
    </w:p>
    <w:p w14:paraId="1EB716D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Джерелом формування фінансових ресурсів Центру є прибуток, благодійні внески підприємств, організацій, громадян та інші надходження, включаючи централізовані капітальні вкладання, кредити, дотації, субсидії.</w:t>
      </w:r>
    </w:p>
    <w:p w14:paraId="70F337C6" w14:textId="77777777" w:rsidR="006C3620" w:rsidRDefault="000C0655">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7.6. Відносини Центру з іншими підприємствами, установами, організаціями та громадянами в усіх сферах виробничої діяльності здійснюються на підставі угод.</w:t>
      </w:r>
    </w:p>
    <w:p w14:paraId="3DAF9DB1" w14:textId="77777777" w:rsidR="006C3620" w:rsidRDefault="000C0655">
      <w:pPr>
        <w:spacing w:before="240" w:after="240"/>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ОРГАНИ УПРАВЛIННЯ ЦЕНТРОМ</w:t>
      </w:r>
    </w:p>
    <w:p w14:paraId="15416565" w14:textId="77777777" w:rsidR="006C3620" w:rsidRDefault="000C0655">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Безпосереднє керівництво діяльністю Центром здійснює директор комунального закладу «Регіональний інформаційно-комп’ютерний центр» Рівненської </w:t>
      </w:r>
      <w:r w:rsidRPr="00D7502A">
        <w:rPr>
          <w:rFonts w:ascii="Times New Roman" w:eastAsia="Times New Roman" w:hAnsi="Times New Roman" w:cs="Times New Roman"/>
          <w:sz w:val="28"/>
          <w:szCs w:val="28"/>
        </w:rPr>
        <w:t xml:space="preserve">обласної ради (далі – директор), який призначається на посаду і звільняється з посади </w:t>
      </w:r>
      <w:r w:rsidR="00D7502A" w:rsidRPr="00D7502A">
        <w:rPr>
          <w:rFonts w:ascii="Times New Roman" w:eastAsia="Times New Roman" w:hAnsi="Times New Roman" w:cs="Times New Roman"/>
          <w:sz w:val="28"/>
          <w:szCs w:val="28"/>
          <w:lang w:val="uk-UA"/>
        </w:rPr>
        <w:t xml:space="preserve">Власником </w:t>
      </w:r>
      <w:r w:rsidRPr="00D7502A">
        <w:rPr>
          <w:rFonts w:ascii="Times New Roman" w:eastAsia="Times New Roman" w:hAnsi="Times New Roman" w:cs="Times New Roman"/>
          <w:sz w:val="28"/>
          <w:szCs w:val="28"/>
        </w:rPr>
        <w:t>згідно з чинним законодавством України та в порядку, визначеному рішеннями Рівненської обласної ради.</w:t>
      </w:r>
    </w:p>
    <w:p w14:paraId="08DBA23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Призначення на посаду директора здійснюється шляхом укладення контракту строком від одного до п’яти років, в якому визначаються права, обов’язки та відповідальність директора перед </w:t>
      </w:r>
      <w:r w:rsidR="00D7502A">
        <w:rPr>
          <w:rFonts w:ascii="Times New Roman" w:eastAsia="Times New Roman" w:hAnsi="Times New Roman" w:cs="Times New Roman"/>
          <w:sz w:val="28"/>
          <w:szCs w:val="28"/>
          <w:lang w:val="uk-UA"/>
        </w:rPr>
        <w:t>Власником</w:t>
      </w:r>
      <w:r>
        <w:rPr>
          <w:rFonts w:ascii="Times New Roman" w:eastAsia="Times New Roman" w:hAnsi="Times New Roman" w:cs="Times New Roman"/>
          <w:sz w:val="28"/>
          <w:szCs w:val="28"/>
        </w:rPr>
        <w:t>, умови його матеріального забезпечення та звільнення з посади з урахуванням гарантій, передбачених чинним законодавством.</w:t>
      </w:r>
    </w:p>
    <w:p w14:paraId="6CEAFF9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Директор Центру, виступаючи від імені</w:t>
      </w:r>
      <w:r w:rsidR="00DD29E7">
        <w:rPr>
          <w:rFonts w:ascii="Times New Roman" w:eastAsia="Times New Roman" w:hAnsi="Times New Roman" w:cs="Times New Roman"/>
          <w:sz w:val="28"/>
          <w:szCs w:val="28"/>
          <w:lang w:val="uk-UA"/>
        </w:rPr>
        <w:t xml:space="preserve"> Центру</w:t>
      </w:r>
      <w:r>
        <w:rPr>
          <w:rFonts w:ascii="Times New Roman" w:eastAsia="Times New Roman" w:hAnsi="Times New Roman" w:cs="Times New Roman"/>
          <w:sz w:val="28"/>
          <w:szCs w:val="28"/>
        </w:rPr>
        <w:t>, зобов’язаний діяти в інтересах Центру та не перевищувати своїх повноважень.</w:t>
      </w:r>
    </w:p>
    <w:p w14:paraId="0E5CBF2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Директор діє без довіреності від імені Центру, представляє його в порядку </w:t>
      </w:r>
      <w:proofErr w:type="spellStart"/>
      <w:r>
        <w:rPr>
          <w:rFonts w:ascii="Times New Roman" w:eastAsia="Times New Roman" w:hAnsi="Times New Roman" w:cs="Times New Roman"/>
          <w:sz w:val="28"/>
          <w:szCs w:val="28"/>
        </w:rPr>
        <w:t>самопредставництва</w:t>
      </w:r>
      <w:proofErr w:type="spellEnd"/>
      <w:r>
        <w:rPr>
          <w:rFonts w:ascii="Times New Roman" w:eastAsia="Times New Roman" w:hAnsi="Times New Roman" w:cs="Times New Roman"/>
          <w:sz w:val="28"/>
          <w:szCs w:val="28"/>
        </w:rPr>
        <w:t xml:space="preserve"> в судах, усіх державних органах, підприємствах, установах, організаціях, у стосунках з фізичними особами, видає доручення, відкриває рахунки в установах банків, територіальних органах Державної казначейської служби України.</w:t>
      </w:r>
    </w:p>
    <w:p w14:paraId="171E90C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 Директор Центру розробляє, видає у межах своєї компетенції накази і розпорядження, обов’язкові для виконання всіма структурними підрозділами та його працівниками.</w:t>
      </w:r>
    </w:p>
    <w:p w14:paraId="0AA569C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 Директор має такі повноваження:</w:t>
      </w:r>
    </w:p>
    <w:p w14:paraId="06D6D8D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організовувати та здійснювати керівництво оперативною діяльністю Центру, забезпечувати виконання рішень власника;</w:t>
      </w:r>
    </w:p>
    <w:p w14:paraId="7B48C39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без довіреності представляти Центр у відносинах з юридичними і фізичними особами України та інших держав, щодо питань діяльності Центру в межах своєї компетенції;</w:t>
      </w:r>
    </w:p>
    <w:p w14:paraId="318510E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укладати від імені Центру відповідні договори (угоди);</w:t>
      </w:r>
    </w:p>
    <w:p w14:paraId="58E6A15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вирішувати питання господарської діяльності, фінансування, приймати рішення щодо участі Центру в юридичних справах, вирішувати організаційні та інші питання;</w:t>
      </w:r>
    </w:p>
    <w:p w14:paraId="22C9947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вирішувати питання підбору, підготовки та використання кадрів;</w:t>
      </w:r>
    </w:p>
    <w:p w14:paraId="2A51D36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визначати відповідальних виконавців та розподіляти обов’язки серед підлеглих;</w:t>
      </w:r>
    </w:p>
    <w:p w14:paraId="2028E4E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приймати на роботу та звільняти з роботи працівників Центру, застосовувати до них заходи заохочення та дисциплінарного стягнення;</w:t>
      </w:r>
    </w:p>
    <w:p w14:paraId="5BE21F66" w14:textId="6B18F8FF"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погоджувати та затверджувати документи</w:t>
      </w:r>
      <w:r w:rsidR="007D2F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пов’язані з діяльністю Центру, готувати та видавати накази;</w:t>
      </w:r>
    </w:p>
    <w:p w14:paraId="0CDB6FB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готувати поточні плани діяльності Центру та заходи, пов’язані з цією діяльністю;</w:t>
      </w:r>
    </w:p>
    <w:p w14:paraId="595962EC" w14:textId="77777777" w:rsidR="006C3620" w:rsidRPr="00483D03" w:rsidRDefault="000C0655">
      <w:pPr>
        <w:spacing w:before="240"/>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10) готувати та затверджувати штатний розпис, посадові оклади працівників, філій та представництв</w:t>
      </w:r>
      <w:r w:rsidR="00483D03">
        <w:rPr>
          <w:rFonts w:ascii="Times New Roman" w:eastAsia="Times New Roman" w:hAnsi="Times New Roman" w:cs="Times New Roman"/>
          <w:sz w:val="28"/>
          <w:szCs w:val="28"/>
          <w:lang w:val="uk-UA"/>
        </w:rPr>
        <w:t xml:space="preserve">, погоджувати </w:t>
      </w:r>
      <w:r w:rsidR="00483D03" w:rsidRPr="00483D03">
        <w:rPr>
          <w:rFonts w:ascii="Times New Roman" w:eastAsia="Times New Roman" w:hAnsi="Times New Roman" w:cs="Times New Roman"/>
          <w:sz w:val="28"/>
          <w:szCs w:val="28"/>
          <w:lang w:val="uk-UA"/>
        </w:rPr>
        <w:t xml:space="preserve">штатний розпис </w:t>
      </w:r>
      <w:r w:rsidR="00483D03">
        <w:rPr>
          <w:rFonts w:ascii="Times New Roman" w:eastAsia="Times New Roman" w:hAnsi="Times New Roman" w:cs="Times New Roman"/>
          <w:sz w:val="28"/>
          <w:szCs w:val="28"/>
          <w:lang w:val="uk-UA"/>
        </w:rPr>
        <w:t>і</w:t>
      </w:r>
      <w:r w:rsidR="00483D03" w:rsidRPr="00483D03">
        <w:rPr>
          <w:rFonts w:ascii="Times New Roman" w:eastAsia="Times New Roman" w:hAnsi="Times New Roman" w:cs="Times New Roman"/>
          <w:sz w:val="28"/>
          <w:szCs w:val="28"/>
          <w:lang w:val="uk-UA"/>
        </w:rPr>
        <w:t>з Власником</w:t>
      </w:r>
      <w:r w:rsidR="00483D03">
        <w:rPr>
          <w:rFonts w:ascii="Times New Roman" w:eastAsia="Times New Roman" w:hAnsi="Times New Roman" w:cs="Times New Roman"/>
          <w:sz w:val="28"/>
          <w:szCs w:val="28"/>
          <w:lang w:val="uk-UA"/>
        </w:rPr>
        <w:t>;</w:t>
      </w:r>
    </w:p>
    <w:p w14:paraId="5534CE5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приймати рішення про відрядження;</w:t>
      </w:r>
    </w:p>
    <w:p w14:paraId="65DD2BA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реалізовувати визначену засновником інвестиційну, технічну та цінову політики;</w:t>
      </w:r>
    </w:p>
    <w:p w14:paraId="70DFD6F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організовувати ведення бухгалтерського обліку та звітності Центру;</w:t>
      </w:r>
    </w:p>
    <w:p w14:paraId="5647B2C0"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приймати рішення з інших питань, пов’язаних з поточною діяльністю Центру, за винятком тих, що належать до компетенції</w:t>
      </w:r>
      <w:r w:rsidR="004A3478">
        <w:rPr>
          <w:rFonts w:ascii="Times New Roman" w:eastAsia="Times New Roman" w:hAnsi="Times New Roman" w:cs="Times New Roman"/>
          <w:sz w:val="28"/>
          <w:szCs w:val="28"/>
          <w:lang w:val="uk-UA"/>
        </w:rPr>
        <w:t xml:space="preserve"> Власника</w:t>
      </w:r>
      <w:r>
        <w:rPr>
          <w:rFonts w:ascii="Times New Roman" w:eastAsia="Times New Roman" w:hAnsi="Times New Roman" w:cs="Times New Roman"/>
          <w:sz w:val="28"/>
          <w:szCs w:val="28"/>
        </w:rPr>
        <w:t xml:space="preserve">. </w:t>
      </w:r>
    </w:p>
    <w:p w14:paraId="17A15FEC"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 Директор</w:t>
      </w:r>
      <w:r w:rsidR="00DD29E7">
        <w:rPr>
          <w:rFonts w:ascii="Times New Roman" w:eastAsia="Times New Roman" w:hAnsi="Times New Roman" w:cs="Times New Roman"/>
          <w:sz w:val="28"/>
          <w:szCs w:val="28"/>
          <w:lang w:val="uk-UA"/>
        </w:rPr>
        <w:t xml:space="preserve"> Центру</w:t>
      </w:r>
      <w:r>
        <w:rPr>
          <w:rFonts w:ascii="Times New Roman" w:eastAsia="Times New Roman" w:hAnsi="Times New Roman" w:cs="Times New Roman"/>
          <w:sz w:val="28"/>
          <w:szCs w:val="28"/>
        </w:rPr>
        <w:t xml:space="preserve"> відбуває у відпустку за погодженням з головою Рівненської обласної ради.</w:t>
      </w:r>
    </w:p>
    <w:p w14:paraId="24E990F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8.8. На період відсутності директора Центру його обов’язки виконує заступник директора, який у повному обсязі виконує функції, несе обов’язки, користується повноваженнями та правами директора, якщо останнім не встановлено інше. У разі відсутності заступника директора виконання обов’язків покладається на одного зі штатних працівників </w:t>
      </w:r>
      <w:r w:rsidR="00DD29E7">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xml:space="preserve"> за окремим визначенням з наданням права підпису фінансових і банківських документів.</w:t>
      </w:r>
    </w:p>
    <w:p w14:paraId="2F6C12D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8.9. До виключної компетенції </w:t>
      </w:r>
      <w:r w:rsidR="004A3478">
        <w:rPr>
          <w:rFonts w:ascii="Times New Roman" w:eastAsia="Times New Roman" w:hAnsi="Times New Roman" w:cs="Times New Roman"/>
          <w:sz w:val="28"/>
          <w:szCs w:val="28"/>
          <w:lang w:val="uk-UA"/>
        </w:rPr>
        <w:t>Власника</w:t>
      </w:r>
      <w:r>
        <w:rPr>
          <w:rFonts w:ascii="Times New Roman" w:eastAsia="Times New Roman" w:hAnsi="Times New Roman" w:cs="Times New Roman"/>
          <w:sz w:val="28"/>
          <w:szCs w:val="28"/>
        </w:rPr>
        <w:t xml:space="preserve"> належить:</w:t>
      </w:r>
    </w:p>
    <w:p w14:paraId="601BFFF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визначення головних напрямів діяльності Центру, затвердження планів та звітів про їх виконання;</w:t>
      </w:r>
    </w:p>
    <w:p w14:paraId="2D37D7F0"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затвердження та внесення змін і доповнень до статуту;</w:t>
      </w:r>
    </w:p>
    <w:p w14:paraId="5263DBE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затвердження річних результатів діяльності Центру;</w:t>
      </w:r>
    </w:p>
    <w:p w14:paraId="5BF8960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прийняття рішень про реорганізацію, ліквідацію Центру, призначення ліквідаційної комісії, затвердження ліквідаційного балансу;</w:t>
      </w:r>
    </w:p>
    <w:p w14:paraId="6AA01AE0"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 разі необхідності, крім щоквартальних звітів від Центру про його діяльність, отримувати за письмовим запитом додаткові звіти;</w:t>
      </w:r>
    </w:p>
    <w:p w14:paraId="1B33F42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визначення форм контролю за діяльністю Центру;</w:t>
      </w:r>
    </w:p>
    <w:p w14:paraId="3329F11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прийняття рішень щодо отримання Центром банківських кредитів;</w:t>
      </w:r>
    </w:p>
    <w:p w14:paraId="6B126A9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отримання для розгляду річних звітів, балансів, результатів перевірок та висновків контролюючих органів;</w:t>
      </w:r>
    </w:p>
    <w:p w14:paraId="3C9063B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розгляд пропозицій та висновків щодо діяльності Центру;</w:t>
      </w:r>
    </w:p>
    <w:p w14:paraId="0A4E78A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затверджувати фірмовий знак (емблему) Центру;</w:t>
      </w:r>
    </w:p>
    <w:p w14:paraId="7F77DE0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інші передбачені законодавством та нормативно-правовими актами повноваження.</w:t>
      </w:r>
    </w:p>
    <w:p w14:paraId="348DD5AA"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9. ЗОВНІШНЬОЕКОНОМІЧНА ДІЯЛЬНІСТЬ ЦЕНТРУ</w:t>
      </w:r>
    </w:p>
    <w:p w14:paraId="404A9ED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Зовнішньоекономічна діяльність Центру здійснюється</w:t>
      </w:r>
      <w:r w:rsidR="00483D03">
        <w:rPr>
          <w:rFonts w:ascii="Times New Roman" w:eastAsia="Times New Roman" w:hAnsi="Times New Roman" w:cs="Times New Roman"/>
          <w:sz w:val="28"/>
          <w:szCs w:val="28"/>
          <w:lang w:val="uk-UA"/>
        </w:rPr>
        <w:t xml:space="preserve"> </w:t>
      </w:r>
      <w:r w:rsidR="00483D03" w:rsidRPr="00483D03">
        <w:rPr>
          <w:rFonts w:ascii="Times New Roman" w:eastAsia="Times New Roman" w:hAnsi="Times New Roman" w:cs="Times New Roman"/>
          <w:sz w:val="28"/>
          <w:szCs w:val="28"/>
          <w:lang w:val="uk-UA"/>
        </w:rPr>
        <w:t>виключно в межах повноваже</w:t>
      </w:r>
      <w:r w:rsidR="00483D03">
        <w:rPr>
          <w:rFonts w:ascii="Times New Roman" w:eastAsia="Times New Roman" w:hAnsi="Times New Roman" w:cs="Times New Roman"/>
          <w:sz w:val="28"/>
          <w:szCs w:val="28"/>
          <w:lang w:val="uk-UA"/>
        </w:rPr>
        <w:t>нь і за погодженням з Власником,</w:t>
      </w:r>
      <w:r w:rsidR="00483D03" w:rsidRPr="00483D0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відповідно до чинного законодавства України, а також мети і предмету діяльності</w:t>
      </w:r>
      <w:r w:rsidR="00483D03">
        <w:rPr>
          <w:rFonts w:ascii="Times New Roman" w:eastAsia="Times New Roman" w:hAnsi="Times New Roman" w:cs="Times New Roman"/>
          <w:sz w:val="28"/>
          <w:szCs w:val="28"/>
          <w:lang w:val="uk-UA"/>
        </w:rPr>
        <w:t xml:space="preserve"> Центру</w:t>
      </w:r>
      <w:r>
        <w:rPr>
          <w:rFonts w:ascii="Times New Roman" w:eastAsia="Times New Roman" w:hAnsi="Times New Roman" w:cs="Times New Roman"/>
          <w:sz w:val="28"/>
          <w:szCs w:val="28"/>
        </w:rPr>
        <w:t>, визначених цим статутом.</w:t>
      </w:r>
    </w:p>
    <w:p w14:paraId="09BD88C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Центр має право здійснювати експортно-імпортні операції, закупівлю та реалізацію товарів, сировини, матеріалів, виробів, устаткування тощо на договірних засадах згідно з чинним законодавством України.</w:t>
      </w:r>
    </w:p>
    <w:p w14:paraId="473459B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Зовнішньоекономічна діяльність здійснюється шляхом участі у міжнародних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 а також інших формах діяльності, що не суперечить законодавству України, нормам і принципам міжнародного права.</w:t>
      </w:r>
    </w:p>
    <w:p w14:paraId="3E626FC9" w14:textId="3D0ACBD1"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9.4. Центр має право проводити спільно з іноземними організаціями дослідження у відповідності з напрямами своєї діяльності; реалізовувати </w:t>
      </w:r>
      <w:r>
        <w:rPr>
          <w:rFonts w:ascii="Times New Roman" w:eastAsia="Times New Roman" w:hAnsi="Times New Roman" w:cs="Times New Roman"/>
          <w:sz w:val="28"/>
          <w:szCs w:val="28"/>
        </w:rPr>
        <w:lastRenderedPageBreak/>
        <w:t xml:space="preserve">спільні програми та проєкти за участю іноземних партнерів та міжнародних </w:t>
      </w:r>
      <w:proofErr w:type="spellStart"/>
      <w:r>
        <w:rPr>
          <w:rFonts w:ascii="Times New Roman" w:eastAsia="Times New Roman" w:hAnsi="Times New Roman" w:cs="Times New Roman"/>
          <w:sz w:val="28"/>
          <w:szCs w:val="28"/>
        </w:rPr>
        <w:t>організаці</w:t>
      </w:r>
      <w:proofErr w:type="spellEnd"/>
      <w:r w:rsidR="007D2FB8">
        <w:rPr>
          <w:rFonts w:ascii="Times New Roman" w:eastAsia="Times New Roman" w:hAnsi="Times New Roman" w:cs="Times New Roman"/>
          <w:sz w:val="28"/>
          <w:szCs w:val="28"/>
          <w:lang w:val="uk-UA"/>
        </w:rPr>
        <w:t>й</w:t>
      </w:r>
      <w:r>
        <w:rPr>
          <w:rFonts w:ascii="Times New Roman" w:eastAsia="Times New Roman" w:hAnsi="Times New Roman" w:cs="Times New Roman"/>
          <w:sz w:val="28"/>
          <w:szCs w:val="28"/>
        </w:rPr>
        <w:t>, що не суперечить чинному законодавству України.</w:t>
      </w:r>
    </w:p>
    <w:p w14:paraId="6167559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 Центр несе відповідальність за ефективність своєї зовнішньоекономічної діяльності у встановленому порядку.</w:t>
      </w:r>
    </w:p>
    <w:p w14:paraId="544BB7C8" w14:textId="6239EA50"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ТРУДОВІ ВІДНОСИНИ ПРАЦІВНИКІВ З ЦЕНТРОМ ТА ЇХ СОЦІАЛЬНІ ГАРАНТІЇ</w:t>
      </w:r>
    </w:p>
    <w:p w14:paraId="77D64E6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 Трудові відносини найманих працівників з адміністрацією Центру, включно з питаннями прийому на роботу та звільнення, норм часу праці і відпочинку, оплати праці та соціальних гарантій регулюються трудовими договорами та внутрішніми документами Центру та колективним договором, з урахуванням вимог законодавства України.</w:t>
      </w:r>
    </w:p>
    <w:p w14:paraId="738A514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 Директор Центру самостійно, в межах наданих повноважень, визначає кількість працюючих, порядок прийому та звільнення працівників, розпорядок дня, порядок надання вихідних днів та відпусток; розмір, форму та систему оплати праці, умови матеріального стимулювання згідно з чинним законодавством. Працівники Центру підлягають соціальному страхуванню та користуються всіма видами соціального забезпечення, передбаченими чинним законодавством.</w:t>
      </w:r>
    </w:p>
    <w:p w14:paraId="1C5C1F6E" w14:textId="77777777" w:rsidR="006C3620" w:rsidRDefault="000C065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ВНЕСЕННЯ ЗМІН ТА ДОПОВНЕНЬ ДО СТАТУТУ</w:t>
      </w:r>
    </w:p>
    <w:p w14:paraId="152E7955" w14:textId="77777777" w:rsidR="006C3620" w:rsidRDefault="000C0655">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Положення статуту можуть змінюватись або доповнюватись на підставі рішень </w:t>
      </w:r>
      <w:r w:rsidR="004A3478">
        <w:rPr>
          <w:rFonts w:ascii="Times New Roman" w:eastAsia="Times New Roman" w:hAnsi="Times New Roman" w:cs="Times New Roman"/>
          <w:sz w:val="28"/>
          <w:szCs w:val="28"/>
          <w:lang w:val="uk-UA"/>
        </w:rPr>
        <w:t>Власника</w:t>
      </w:r>
      <w:r>
        <w:rPr>
          <w:rFonts w:ascii="Times New Roman" w:eastAsia="Times New Roman" w:hAnsi="Times New Roman" w:cs="Times New Roman"/>
          <w:sz w:val="28"/>
          <w:szCs w:val="28"/>
        </w:rPr>
        <w:t>.</w:t>
      </w:r>
    </w:p>
    <w:p w14:paraId="32F17876" w14:textId="1C7A103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Всі зміни та доповнення до статуту набирають чинності з дня їх державної реєстрації, а у випадках, встан</w:t>
      </w:r>
      <w:r w:rsidR="007D2FB8">
        <w:rPr>
          <w:rFonts w:ascii="Times New Roman" w:eastAsia="Times New Roman" w:hAnsi="Times New Roman" w:cs="Times New Roman"/>
          <w:sz w:val="28"/>
          <w:szCs w:val="28"/>
        </w:rPr>
        <w:t xml:space="preserve">овлених чинним законодавством, </w:t>
      </w:r>
      <w:r w:rsidR="007D2F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з моменту повідомлення органу, що здійснює державну реєстрацію, про такі зміни.</w:t>
      </w:r>
    </w:p>
    <w:p w14:paraId="74A724C0" w14:textId="77777777" w:rsidR="006C3620" w:rsidRDefault="000C0655">
      <w:pPr>
        <w:spacing w:before="240"/>
        <w:ind w:firstLine="8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ПРИПИНЕННЯ ДІЯЛЬНОСТІ ЦЕНТРУ</w:t>
      </w:r>
    </w:p>
    <w:p w14:paraId="4B39CA7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 Припинення діяльності Центру здійснюється шляхом ліквідації, реорганізації за рішенням </w:t>
      </w:r>
      <w:r w:rsidR="004A3478">
        <w:rPr>
          <w:rFonts w:ascii="Times New Roman" w:eastAsia="Times New Roman" w:hAnsi="Times New Roman" w:cs="Times New Roman"/>
          <w:sz w:val="28"/>
          <w:szCs w:val="28"/>
          <w:lang w:val="uk-UA"/>
        </w:rPr>
        <w:t>Власника</w:t>
      </w:r>
      <w:r>
        <w:rPr>
          <w:rFonts w:ascii="Times New Roman" w:eastAsia="Times New Roman" w:hAnsi="Times New Roman" w:cs="Times New Roman"/>
          <w:sz w:val="28"/>
          <w:szCs w:val="28"/>
        </w:rPr>
        <w:t xml:space="preserve"> або за рішенням суду у випадках, передбачених законодавством.</w:t>
      </w:r>
    </w:p>
    <w:p w14:paraId="0318321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Припинення діяльності Центру здійснюється комісією з припинення діяльності, яка утворюється </w:t>
      </w:r>
      <w:r w:rsidR="004A3478">
        <w:rPr>
          <w:rFonts w:ascii="Times New Roman" w:eastAsia="Times New Roman" w:hAnsi="Times New Roman" w:cs="Times New Roman"/>
          <w:sz w:val="28"/>
          <w:szCs w:val="28"/>
          <w:lang w:val="uk-UA"/>
        </w:rPr>
        <w:t>Власником</w:t>
      </w:r>
      <w:r>
        <w:rPr>
          <w:rFonts w:ascii="Times New Roman" w:eastAsia="Times New Roman" w:hAnsi="Times New Roman" w:cs="Times New Roman"/>
          <w:sz w:val="28"/>
          <w:szCs w:val="28"/>
        </w:rPr>
        <w:t xml:space="preserve"> або органом, що прийняв рішення про припинення.</w:t>
      </w:r>
    </w:p>
    <w:p w14:paraId="5246321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12.3. З моменту призначення комісії з припинення діяльності до неї переходять усі повноваження з управління справами Центру.</w:t>
      </w:r>
    </w:p>
    <w:p w14:paraId="69FC436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12.4. Майно, що залишилось після розрахунків з кредиторами, використовується за рішенням </w:t>
      </w:r>
      <w:r w:rsidR="004A3478">
        <w:rPr>
          <w:rFonts w:ascii="Times New Roman" w:eastAsia="Times New Roman" w:hAnsi="Times New Roman" w:cs="Times New Roman"/>
          <w:sz w:val="28"/>
          <w:szCs w:val="28"/>
          <w:lang w:val="uk-UA"/>
        </w:rPr>
        <w:t>Власника</w:t>
      </w:r>
      <w:r>
        <w:rPr>
          <w:rFonts w:ascii="Times New Roman" w:eastAsia="Times New Roman" w:hAnsi="Times New Roman" w:cs="Times New Roman"/>
          <w:sz w:val="28"/>
          <w:szCs w:val="28"/>
        </w:rPr>
        <w:t>.</w:t>
      </w:r>
    </w:p>
    <w:p w14:paraId="0DB25C8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 Центр є таким, діяльність якого припинилась з дня внесення до Єдиного державного реєстру юридичних осіб, фізичних осіб-підприємців та громадських формувань запису про припинення його діяльності.</w:t>
      </w:r>
    </w:p>
    <w:p w14:paraId="0E944A90"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13. ПРИКІНЦЕВІ ПОЛОЖЕННЯ</w:t>
      </w:r>
    </w:p>
    <w:p w14:paraId="69FD2D88"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які не відображені в цьому статуті, регулюються чинним законодавством України.</w:t>
      </w:r>
    </w:p>
    <w:p w14:paraId="30C8B597" w14:textId="77777777" w:rsidR="006C3620" w:rsidRDefault="000C0655" w:rsidP="000C0655">
      <w:pPr>
        <w:spacing w:before="240" w:after="240"/>
        <w:rPr>
          <w:rFonts w:ascii="Times New Roman" w:eastAsia="Times New Roman" w:hAnsi="Times New Roman" w:cs="Times New Roman"/>
          <w:sz w:val="28"/>
          <w:szCs w:val="28"/>
          <w:shd w:val="clear" w:color="auto" w:fill="999999"/>
        </w:rPr>
      </w:pPr>
      <w:r>
        <w:t xml:space="preserve"> </w:t>
      </w:r>
    </w:p>
    <w:p w14:paraId="1EEB2D03" w14:textId="77777777" w:rsidR="006C3620" w:rsidRDefault="006C3620"/>
    <w:p w14:paraId="3F2A86AF" w14:textId="77777777" w:rsidR="006C3620" w:rsidRDefault="006C3620"/>
    <w:p w14:paraId="5D7DC30F" w14:textId="77777777" w:rsidR="006C3620" w:rsidRDefault="006C3620"/>
    <w:p w14:paraId="3CB10E56" w14:textId="77777777" w:rsidR="006C3620" w:rsidRDefault="006C3620"/>
    <w:sectPr w:rsidR="006C3620" w:rsidSect="00115F7D">
      <w:headerReference w:type="default" r:id="rId8"/>
      <w:pgSz w:w="11906" w:h="16838"/>
      <w:pgMar w:top="850" w:right="850" w:bottom="850" w:left="1418"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8B639" w14:textId="77777777" w:rsidR="00DC5F92" w:rsidRDefault="00DC5F92" w:rsidP="00115F7D">
      <w:pPr>
        <w:spacing w:line="240" w:lineRule="auto"/>
      </w:pPr>
      <w:r>
        <w:separator/>
      </w:r>
    </w:p>
  </w:endnote>
  <w:endnote w:type="continuationSeparator" w:id="0">
    <w:p w14:paraId="050FA720" w14:textId="77777777" w:rsidR="00DC5F92" w:rsidRDefault="00DC5F92" w:rsidP="00115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94786" w14:textId="77777777" w:rsidR="00DC5F92" w:rsidRDefault="00DC5F92" w:rsidP="00115F7D">
      <w:pPr>
        <w:spacing w:line="240" w:lineRule="auto"/>
      </w:pPr>
      <w:r>
        <w:separator/>
      </w:r>
    </w:p>
  </w:footnote>
  <w:footnote w:type="continuationSeparator" w:id="0">
    <w:p w14:paraId="2406FD44" w14:textId="77777777" w:rsidR="00DC5F92" w:rsidRDefault="00DC5F92" w:rsidP="00115F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1243"/>
      <w:docPartObj>
        <w:docPartGallery w:val="Page Numbers (Top of Page)"/>
        <w:docPartUnique/>
      </w:docPartObj>
    </w:sdtPr>
    <w:sdtEndPr>
      <w:rPr>
        <w:rFonts w:ascii="Times New Roman" w:hAnsi="Times New Roman" w:cs="Times New Roman"/>
        <w:sz w:val="28"/>
        <w:szCs w:val="28"/>
      </w:rPr>
    </w:sdtEndPr>
    <w:sdtContent>
      <w:p w14:paraId="6A7E9518" w14:textId="22DAE808" w:rsidR="00115F7D" w:rsidRPr="00115F7D" w:rsidRDefault="00115F7D">
        <w:pPr>
          <w:pStyle w:val="a9"/>
          <w:jc w:val="right"/>
          <w:rPr>
            <w:rFonts w:ascii="Times New Roman" w:hAnsi="Times New Roman" w:cs="Times New Roman"/>
            <w:sz w:val="28"/>
            <w:szCs w:val="28"/>
          </w:rPr>
        </w:pPr>
        <w:r w:rsidRPr="00115F7D">
          <w:rPr>
            <w:rFonts w:ascii="Times New Roman" w:hAnsi="Times New Roman" w:cs="Times New Roman"/>
            <w:sz w:val="28"/>
            <w:szCs w:val="28"/>
          </w:rPr>
          <w:fldChar w:fldCharType="begin"/>
        </w:r>
        <w:r w:rsidRPr="00115F7D">
          <w:rPr>
            <w:rFonts w:ascii="Times New Roman" w:hAnsi="Times New Roman" w:cs="Times New Roman"/>
            <w:sz w:val="28"/>
            <w:szCs w:val="28"/>
          </w:rPr>
          <w:instrText>PAGE   \* MERGEFORMAT</w:instrText>
        </w:r>
        <w:r w:rsidRPr="00115F7D">
          <w:rPr>
            <w:rFonts w:ascii="Times New Roman" w:hAnsi="Times New Roman" w:cs="Times New Roman"/>
            <w:sz w:val="28"/>
            <w:szCs w:val="28"/>
          </w:rPr>
          <w:fldChar w:fldCharType="separate"/>
        </w:r>
        <w:r w:rsidR="00620672" w:rsidRPr="00620672">
          <w:rPr>
            <w:rFonts w:ascii="Times New Roman" w:hAnsi="Times New Roman" w:cs="Times New Roman"/>
            <w:noProof/>
            <w:sz w:val="28"/>
            <w:szCs w:val="28"/>
            <w:lang w:val="uk-UA"/>
          </w:rPr>
          <w:t>18</w:t>
        </w:r>
        <w:r w:rsidRPr="00115F7D">
          <w:rPr>
            <w:rFonts w:ascii="Times New Roman" w:hAnsi="Times New Roman" w:cs="Times New Roman"/>
            <w:sz w:val="28"/>
            <w:szCs w:val="28"/>
          </w:rPr>
          <w:fldChar w:fldCharType="end"/>
        </w:r>
      </w:p>
    </w:sdtContent>
  </w:sdt>
  <w:p w14:paraId="0F468C70" w14:textId="77777777" w:rsidR="00115F7D" w:rsidRDefault="00115F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21DD"/>
    <w:multiLevelType w:val="multilevel"/>
    <w:tmpl w:val="98521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776387A"/>
    <w:multiLevelType w:val="multilevel"/>
    <w:tmpl w:val="B3846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20"/>
    <w:rsid w:val="000C0655"/>
    <w:rsid w:val="00115F7D"/>
    <w:rsid w:val="001468E0"/>
    <w:rsid w:val="00244990"/>
    <w:rsid w:val="004664F9"/>
    <w:rsid w:val="00483D03"/>
    <w:rsid w:val="004853C8"/>
    <w:rsid w:val="004A3478"/>
    <w:rsid w:val="005E2F02"/>
    <w:rsid w:val="00620672"/>
    <w:rsid w:val="00686069"/>
    <w:rsid w:val="006C3620"/>
    <w:rsid w:val="006C5C8B"/>
    <w:rsid w:val="00734717"/>
    <w:rsid w:val="00753A5B"/>
    <w:rsid w:val="00772CBD"/>
    <w:rsid w:val="007D2FB8"/>
    <w:rsid w:val="008621BC"/>
    <w:rsid w:val="0092281F"/>
    <w:rsid w:val="009D4488"/>
    <w:rsid w:val="00A46E9A"/>
    <w:rsid w:val="00A6498C"/>
    <w:rsid w:val="00A921C6"/>
    <w:rsid w:val="00CB2034"/>
    <w:rsid w:val="00D7502A"/>
    <w:rsid w:val="00DC5F92"/>
    <w:rsid w:val="00DD29E7"/>
    <w:rsid w:val="00E006EF"/>
    <w:rsid w:val="00F3257A"/>
    <w:rsid w:val="00F96D46"/>
    <w:rsid w:val="00FD66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header"/>
    <w:basedOn w:val="a"/>
    <w:link w:val="aa"/>
    <w:uiPriority w:val="99"/>
    <w:unhideWhenUsed/>
    <w:rsid w:val="00115F7D"/>
    <w:pPr>
      <w:tabs>
        <w:tab w:val="center" w:pos="4819"/>
        <w:tab w:val="right" w:pos="9639"/>
      </w:tabs>
      <w:spacing w:line="240" w:lineRule="auto"/>
    </w:pPr>
  </w:style>
  <w:style w:type="character" w:customStyle="1" w:styleId="aa">
    <w:name w:val="Верхній колонтитул Знак"/>
    <w:basedOn w:val="a0"/>
    <w:link w:val="a9"/>
    <w:uiPriority w:val="99"/>
    <w:rsid w:val="00115F7D"/>
  </w:style>
  <w:style w:type="paragraph" w:styleId="ab">
    <w:name w:val="footer"/>
    <w:basedOn w:val="a"/>
    <w:link w:val="ac"/>
    <w:uiPriority w:val="99"/>
    <w:unhideWhenUsed/>
    <w:rsid w:val="00115F7D"/>
    <w:pPr>
      <w:tabs>
        <w:tab w:val="center" w:pos="4819"/>
        <w:tab w:val="right" w:pos="9639"/>
      </w:tabs>
      <w:spacing w:line="240" w:lineRule="auto"/>
    </w:pPr>
  </w:style>
  <w:style w:type="character" w:customStyle="1" w:styleId="ac">
    <w:name w:val="Нижній колонтитул Знак"/>
    <w:basedOn w:val="a0"/>
    <w:link w:val="ab"/>
    <w:uiPriority w:val="99"/>
    <w:rsid w:val="00115F7D"/>
  </w:style>
  <w:style w:type="paragraph" w:styleId="ad">
    <w:name w:val="Balloon Text"/>
    <w:basedOn w:val="a"/>
    <w:link w:val="ae"/>
    <w:uiPriority w:val="99"/>
    <w:semiHidden/>
    <w:unhideWhenUsed/>
    <w:rsid w:val="00A46E9A"/>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A46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header"/>
    <w:basedOn w:val="a"/>
    <w:link w:val="aa"/>
    <w:uiPriority w:val="99"/>
    <w:unhideWhenUsed/>
    <w:rsid w:val="00115F7D"/>
    <w:pPr>
      <w:tabs>
        <w:tab w:val="center" w:pos="4819"/>
        <w:tab w:val="right" w:pos="9639"/>
      </w:tabs>
      <w:spacing w:line="240" w:lineRule="auto"/>
    </w:pPr>
  </w:style>
  <w:style w:type="character" w:customStyle="1" w:styleId="aa">
    <w:name w:val="Верхній колонтитул Знак"/>
    <w:basedOn w:val="a0"/>
    <w:link w:val="a9"/>
    <w:uiPriority w:val="99"/>
    <w:rsid w:val="00115F7D"/>
  </w:style>
  <w:style w:type="paragraph" w:styleId="ab">
    <w:name w:val="footer"/>
    <w:basedOn w:val="a"/>
    <w:link w:val="ac"/>
    <w:uiPriority w:val="99"/>
    <w:unhideWhenUsed/>
    <w:rsid w:val="00115F7D"/>
    <w:pPr>
      <w:tabs>
        <w:tab w:val="center" w:pos="4819"/>
        <w:tab w:val="right" w:pos="9639"/>
      </w:tabs>
      <w:spacing w:line="240" w:lineRule="auto"/>
    </w:pPr>
  </w:style>
  <w:style w:type="character" w:customStyle="1" w:styleId="ac">
    <w:name w:val="Нижній колонтитул Знак"/>
    <w:basedOn w:val="a0"/>
    <w:link w:val="ab"/>
    <w:uiPriority w:val="99"/>
    <w:rsid w:val="00115F7D"/>
  </w:style>
  <w:style w:type="paragraph" w:styleId="ad">
    <w:name w:val="Balloon Text"/>
    <w:basedOn w:val="a"/>
    <w:link w:val="ae"/>
    <w:uiPriority w:val="99"/>
    <w:semiHidden/>
    <w:unhideWhenUsed/>
    <w:rsid w:val="00A46E9A"/>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A46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20214</Words>
  <Characters>11523</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Tetyana_T</cp:lastModifiedBy>
  <cp:revision>17</cp:revision>
  <cp:lastPrinted>2025-05-21T07:36:00Z</cp:lastPrinted>
  <dcterms:created xsi:type="dcterms:W3CDTF">2025-05-06T14:02:00Z</dcterms:created>
  <dcterms:modified xsi:type="dcterms:W3CDTF">2025-06-12T06:06:00Z</dcterms:modified>
</cp:coreProperties>
</file>