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2C" w:rsidRDefault="00A66F2C" w:rsidP="005F647E">
      <w:pPr>
        <w:ind w:firstLine="6096"/>
      </w:pPr>
    </w:p>
    <w:p w:rsidR="00A66F2C" w:rsidRPr="00C5570B" w:rsidRDefault="005F647E" w:rsidP="005F647E">
      <w:pPr>
        <w:ind w:firstLine="6096"/>
        <w:rPr>
          <w:b/>
        </w:rPr>
      </w:pPr>
      <w:r w:rsidRPr="00C5570B">
        <w:rPr>
          <w:b/>
        </w:rPr>
        <w:t>ЗАТВЕРДЖЕНО</w:t>
      </w:r>
    </w:p>
    <w:p w:rsidR="005F647E" w:rsidRPr="00C5570B" w:rsidRDefault="005F647E" w:rsidP="005F647E">
      <w:pPr>
        <w:ind w:firstLine="6096"/>
        <w:rPr>
          <w:b/>
        </w:rPr>
      </w:pPr>
    </w:p>
    <w:p w:rsidR="005F647E" w:rsidRPr="00C5570B" w:rsidRDefault="005F647E" w:rsidP="005F647E">
      <w:pPr>
        <w:spacing w:line="360" w:lineRule="auto"/>
        <w:ind w:firstLine="6096"/>
        <w:rPr>
          <w:b/>
        </w:rPr>
      </w:pPr>
      <w:r w:rsidRPr="00C5570B">
        <w:rPr>
          <w:b/>
        </w:rPr>
        <w:t>Рішення Рівненської обласної ради</w:t>
      </w:r>
    </w:p>
    <w:p w:rsidR="005F647E" w:rsidRPr="00C5570B" w:rsidRDefault="005F647E" w:rsidP="005F647E">
      <w:pPr>
        <w:spacing w:line="360" w:lineRule="auto"/>
        <w:ind w:firstLine="6096"/>
        <w:rPr>
          <w:b/>
        </w:rPr>
      </w:pPr>
      <w:r w:rsidRPr="00C5570B">
        <w:rPr>
          <w:b/>
        </w:rPr>
        <w:t xml:space="preserve">від </w:t>
      </w:r>
      <w:r w:rsidR="004D1728">
        <w:rPr>
          <w:b/>
        </w:rPr>
        <w:t xml:space="preserve">28 червня </w:t>
      </w:r>
      <w:r w:rsidRPr="00C5570B">
        <w:rPr>
          <w:b/>
        </w:rPr>
        <w:t>2024 року</w:t>
      </w:r>
    </w:p>
    <w:p w:rsidR="005F647E" w:rsidRPr="00C5570B" w:rsidRDefault="005F647E" w:rsidP="005F647E">
      <w:pPr>
        <w:spacing w:line="360" w:lineRule="auto"/>
        <w:ind w:firstLine="6096"/>
        <w:rPr>
          <w:b/>
        </w:rPr>
      </w:pPr>
      <w:r w:rsidRPr="00C5570B">
        <w:rPr>
          <w:b/>
        </w:rPr>
        <w:t>№</w:t>
      </w:r>
      <w:r w:rsidR="004D1728">
        <w:rPr>
          <w:b/>
        </w:rPr>
        <w:t xml:space="preserve"> 927</w:t>
      </w:r>
      <w:bookmarkStart w:id="0" w:name="_GoBack"/>
      <w:bookmarkEnd w:id="0"/>
    </w:p>
    <w:p w:rsidR="005F647E" w:rsidRPr="00C5570B" w:rsidRDefault="005F647E" w:rsidP="005F647E">
      <w:pPr>
        <w:spacing w:line="360" w:lineRule="auto"/>
        <w:ind w:firstLine="6096"/>
        <w:rPr>
          <w:b/>
        </w:rPr>
      </w:pPr>
      <w:r w:rsidRPr="00C5570B">
        <w:rPr>
          <w:b/>
        </w:rPr>
        <w:t>Голова Рівненської обласної ради</w:t>
      </w:r>
    </w:p>
    <w:p w:rsidR="00C5570B" w:rsidRPr="00C5570B" w:rsidRDefault="00C5570B" w:rsidP="005F647E">
      <w:pPr>
        <w:spacing w:line="360" w:lineRule="auto"/>
        <w:ind w:firstLine="6096"/>
        <w:rPr>
          <w:b/>
        </w:rPr>
      </w:pPr>
    </w:p>
    <w:p w:rsidR="005F647E" w:rsidRPr="00C5570B" w:rsidRDefault="005F647E" w:rsidP="005F647E">
      <w:pPr>
        <w:spacing w:line="360" w:lineRule="auto"/>
        <w:ind w:firstLine="6096"/>
        <w:rPr>
          <w:b/>
        </w:rPr>
      </w:pPr>
      <w:r w:rsidRPr="00C5570B">
        <w:rPr>
          <w:b/>
        </w:rPr>
        <w:t>________________ Андрій КАРАУШ</w:t>
      </w:r>
    </w:p>
    <w:p w:rsidR="00A66F2C" w:rsidRPr="00267CD4" w:rsidRDefault="00A66F2C" w:rsidP="005F647E">
      <w:pPr>
        <w:ind w:firstLine="6096"/>
        <w:rPr>
          <w:sz w:val="28"/>
          <w:szCs w:val="28"/>
        </w:rPr>
      </w:pPr>
    </w:p>
    <w:p w:rsidR="005F647E" w:rsidRDefault="005F647E" w:rsidP="00455603">
      <w:pPr>
        <w:jc w:val="center"/>
        <w:rPr>
          <w:sz w:val="28"/>
          <w:szCs w:val="28"/>
        </w:rPr>
      </w:pPr>
    </w:p>
    <w:p w:rsidR="005F647E" w:rsidRDefault="005F647E" w:rsidP="004D3A6B">
      <w:pPr>
        <w:jc w:val="center"/>
        <w:rPr>
          <w:sz w:val="28"/>
          <w:szCs w:val="28"/>
        </w:rPr>
      </w:pPr>
    </w:p>
    <w:p w:rsidR="005F647E" w:rsidRDefault="005F647E" w:rsidP="00455603">
      <w:pPr>
        <w:jc w:val="center"/>
        <w:rPr>
          <w:sz w:val="28"/>
          <w:szCs w:val="28"/>
        </w:rPr>
      </w:pPr>
    </w:p>
    <w:p w:rsidR="00A66F2C" w:rsidRPr="00267CD4" w:rsidRDefault="00A66F2C" w:rsidP="00455603">
      <w:pPr>
        <w:jc w:val="center"/>
        <w:rPr>
          <w:sz w:val="28"/>
          <w:szCs w:val="28"/>
        </w:rPr>
      </w:pPr>
      <w:r w:rsidRPr="00267CD4">
        <w:rPr>
          <w:sz w:val="28"/>
          <w:szCs w:val="28"/>
        </w:rPr>
        <w:t>АКТ</w:t>
      </w:r>
    </w:p>
    <w:p w:rsidR="00A66F2C" w:rsidRDefault="005F647E" w:rsidP="0045560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66F2C" w:rsidRPr="00267CD4">
        <w:rPr>
          <w:sz w:val="28"/>
          <w:szCs w:val="28"/>
        </w:rPr>
        <w:t>риймання-п</w:t>
      </w:r>
      <w:r>
        <w:rPr>
          <w:sz w:val="28"/>
          <w:szCs w:val="28"/>
        </w:rPr>
        <w:t>е</w:t>
      </w:r>
      <w:r w:rsidR="00A66F2C" w:rsidRPr="00267CD4">
        <w:rPr>
          <w:sz w:val="28"/>
          <w:szCs w:val="28"/>
        </w:rPr>
        <w:t>редачі</w:t>
      </w:r>
    </w:p>
    <w:p w:rsidR="00A66F2C" w:rsidRPr="00267CD4" w:rsidRDefault="00A66F2C" w:rsidP="00455603">
      <w:pPr>
        <w:jc w:val="center"/>
        <w:rPr>
          <w:sz w:val="28"/>
          <w:szCs w:val="28"/>
        </w:rPr>
      </w:pPr>
    </w:p>
    <w:p w:rsidR="00A66F2C" w:rsidRPr="00267CD4" w:rsidRDefault="00A66F2C" w:rsidP="00455603">
      <w:pPr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Pr="00267CD4">
        <w:rPr>
          <w:sz w:val="28"/>
          <w:szCs w:val="28"/>
        </w:rPr>
        <w:t>ілісного майнового комплексу комунальн</w:t>
      </w:r>
      <w:r w:rsidR="005F647E">
        <w:rPr>
          <w:sz w:val="28"/>
          <w:szCs w:val="28"/>
        </w:rPr>
        <w:t>ого</w:t>
      </w:r>
      <w:r w:rsidRPr="00267CD4">
        <w:rPr>
          <w:sz w:val="28"/>
          <w:szCs w:val="28"/>
        </w:rPr>
        <w:t xml:space="preserve"> некомерційн</w:t>
      </w:r>
      <w:r w:rsidR="005F647E">
        <w:rPr>
          <w:sz w:val="28"/>
          <w:szCs w:val="28"/>
        </w:rPr>
        <w:t>ого</w:t>
      </w:r>
      <w:r w:rsidRPr="00267CD4">
        <w:rPr>
          <w:sz w:val="28"/>
          <w:szCs w:val="28"/>
        </w:rPr>
        <w:t xml:space="preserve"> підприємств</w:t>
      </w:r>
      <w:r w:rsidR="005F647E">
        <w:rPr>
          <w:sz w:val="28"/>
          <w:szCs w:val="28"/>
        </w:rPr>
        <w:t>а</w:t>
      </w:r>
      <w:r w:rsidRPr="00267CD4">
        <w:rPr>
          <w:sz w:val="28"/>
          <w:szCs w:val="28"/>
        </w:rPr>
        <w:t xml:space="preserve"> «Клеванська лікарня імені Михайла Вервеги» Клеванської селищної ради </w:t>
      </w:r>
      <w:r w:rsidRPr="00267CD4">
        <w:rPr>
          <w:color w:val="212529"/>
          <w:sz w:val="28"/>
          <w:szCs w:val="28"/>
          <w:lang w:eastAsia="uk-UA"/>
        </w:rPr>
        <w:t>(код ЄДРПОУ 02000168), Україна, 35312, Рівненська область, Рівненький район, селище Клевань, вулиця Центральна, будинок 1 та земельн</w:t>
      </w:r>
      <w:r w:rsidR="005F647E">
        <w:rPr>
          <w:color w:val="212529"/>
          <w:sz w:val="28"/>
          <w:szCs w:val="28"/>
          <w:lang w:eastAsia="uk-UA"/>
        </w:rPr>
        <w:t>ої</w:t>
      </w:r>
      <w:r w:rsidRPr="00267CD4">
        <w:rPr>
          <w:color w:val="212529"/>
          <w:sz w:val="28"/>
          <w:szCs w:val="28"/>
          <w:lang w:eastAsia="uk-UA"/>
        </w:rPr>
        <w:t xml:space="preserve"> ділянк</w:t>
      </w:r>
      <w:r w:rsidR="005F647E">
        <w:rPr>
          <w:color w:val="212529"/>
          <w:sz w:val="28"/>
          <w:szCs w:val="28"/>
          <w:lang w:eastAsia="uk-UA"/>
        </w:rPr>
        <w:t>и</w:t>
      </w:r>
      <w:r w:rsidRPr="00267CD4">
        <w:rPr>
          <w:color w:val="212529"/>
          <w:sz w:val="28"/>
          <w:szCs w:val="28"/>
          <w:lang w:eastAsia="uk-UA"/>
        </w:rPr>
        <w:t xml:space="preserve"> – кадастровий номер: 5624655400:01:014:0001, площею 7, 8000 га з власності Клеванської територіальної громади у спільну власність територіальних громад сіл, селищ міст Рівненської області</w:t>
      </w:r>
      <w:r w:rsidRPr="00267CD4">
        <w:rPr>
          <w:sz w:val="28"/>
          <w:szCs w:val="28"/>
        </w:rPr>
        <w:t xml:space="preserve"> </w:t>
      </w:r>
    </w:p>
    <w:p w:rsidR="00A66F2C" w:rsidRDefault="00A66F2C" w:rsidP="00455603">
      <w:pPr>
        <w:jc w:val="center"/>
        <w:rPr>
          <w:sz w:val="24"/>
          <w:szCs w:val="24"/>
        </w:rPr>
      </w:pPr>
    </w:p>
    <w:p w:rsidR="00A66F2C" w:rsidRDefault="00A66F2C" w:rsidP="00455603">
      <w:pPr>
        <w:ind w:firstLine="708"/>
        <w:jc w:val="both"/>
        <w:rPr>
          <w:color w:val="212529"/>
          <w:sz w:val="28"/>
          <w:szCs w:val="28"/>
          <w:lang w:eastAsia="uk-UA"/>
        </w:rPr>
      </w:pPr>
      <w:r w:rsidRPr="00420F5E">
        <w:rPr>
          <w:color w:val="212529"/>
          <w:sz w:val="28"/>
          <w:szCs w:val="28"/>
          <w:lang w:eastAsia="uk-UA"/>
        </w:rPr>
        <w:t>Комісія з приймання-передачі цілісного майнового комплексу комунального некомерційного підприємства «Клеванська лікарня імені Михайла Вервеги» Клеванської селищної ради (код ЄДРПОУ 02000168) та земельної ділянки площею 7,8000 га (кадастровий номер: 5624655400:01:014:0001) з власності Клеванської територіальної громади у спільну власність територіальних громад сіл, селищ, міст Рівненської області (далі – Комісія) у складі</w:t>
      </w:r>
      <w:r>
        <w:rPr>
          <w:color w:val="212529"/>
          <w:sz w:val="28"/>
          <w:szCs w:val="28"/>
          <w:lang w:eastAsia="uk-UA"/>
        </w:rPr>
        <w:t>:</w:t>
      </w:r>
    </w:p>
    <w:tbl>
      <w:tblPr>
        <w:tblW w:w="949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77"/>
        <w:gridCol w:w="6513"/>
      </w:tblGrid>
      <w:tr w:rsidR="00A66F2C" w:rsidRPr="00D014ED">
        <w:tc>
          <w:tcPr>
            <w:tcW w:w="2977" w:type="dxa"/>
            <w:shd w:val="clear" w:color="auto" w:fill="FFFFFF"/>
          </w:tcPr>
          <w:p w:rsidR="00A66F2C" w:rsidRPr="00A7208A" w:rsidRDefault="00A66F2C" w:rsidP="00591CC9">
            <w:pPr>
              <w:shd w:val="clear" w:color="auto" w:fill="FFFFFF"/>
              <w:spacing w:line="256" w:lineRule="atLeast"/>
              <w:ind w:right="593"/>
              <w:rPr>
                <w:sz w:val="28"/>
                <w:szCs w:val="28"/>
                <w:bdr w:val="none" w:sz="0" w:space="0" w:color="auto" w:frame="1"/>
              </w:rPr>
            </w:pPr>
            <w:r w:rsidRPr="00D014ED">
              <w:rPr>
                <w:rFonts w:ascii="PT Sans" w:hAnsi="PT Sans" w:cs="PT Sans"/>
                <w:sz w:val="24"/>
                <w:szCs w:val="24"/>
                <w:lang w:eastAsia="uk-UA"/>
              </w:rPr>
              <w:t> </w:t>
            </w:r>
            <w:r w:rsidRPr="00A7208A">
              <w:rPr>
                <w:sz w:val="28"/>
                <w:szCs w:val="28"/>
                <w:bdr w:val="none" w:sz="0" w:space="0" w:color="auto" w:frame="1"/>
              </w:rPr>
              <w:t>СТРАТЮК</w:t>
            </w:r>
          </w:p>
          <w:p w:rsidR="00A66F2C" w:rsidRPr="00D014ED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A7208A">
              <w:rPr>
                <w:sz w:val="28"/>
                <w:szCs w:val="28"/>
                <w:bdr w:val="none" w:sz="0" w:space="0" w:color="auto" w:frame="1"/>
              </w:rPr>
              <w:t>Олег Олександрович</w:t>
            </w:r>
          </w:p>
        </w:tc>
        <w:tc>
          <w:tcPr>
            <w:tcW w:w="6513" w:type="dxa"/>
            <w:shd w:val="clear" w:color="auto" w:fill="FFFFFF"/>
          </w:tcPr>
          <w:p w:rsidR="00A66F2C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>
              <w:rPr>
                <w:rFonts w:ascii="PT Sans" w:hAnsi="PT Sans" w:cs="PT Sans"/>
                <w:sz w:val="28"/>
                <w:szCs w:val="28"/>
                <w:lang w:eastAsia="uk-UA"/>
              </w:rPr>
              <w:t>н</w:t>
            </w:r>
            <w:r w:rsidRPr="00A7208A">
              <w:rPr>
                <w:rFonts w:ascii="PT Sans" w:hAnsi="PT Sans" w:cs="PT Sans"/>
                <w:sz w:val="28"/>
                <w:szCs w:val="28"/>
                <w:lang w:eastAsia="uk-UA"/>
              </w:rPr>
              <w:t>ачальник управління з питань спільної власності територіальних громад виконавчого апарату Рівненської обласної ради – голова комісії</w:t>
            </w:r>
          </w:p>
          <w:p w:rsidR="00A66F2C" w:rsidRPr="00D014ED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</w:p>
        </w:tc>
      </w:tr>
      <w:tr w:rsidR="00A66F2C" w:rsidRPr="00D014ED">
        <w:tc>
          <w:tcPr>
            <w:tcW w:w="2977" w:type="dxa"/>
            <w:shd w:val="clear" w:color="auto" w:fill="FFFFFF"/>
          </w:tcPr>
          <w:p w:rsidR="00A66F2C" w:rsidRPr="00A7208A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A7208A">
              <w:rPr>
                <w:rFonts w:ascii="PT Sans" w:hAnsi="PT Sans" w:cs="PT Sans"/>
                <w:sz w:val="28"/>
                <w:szCs w:val="28"/>
                <w:lang w:eastAsia="uk-UA"/>
              </w:rPr>
              <w:t xml:space="preserve">БУРАЧИК </w:t>
            </w:r>
          </w:p>
          <w:p w:rsidR="00A66F2C" w:rsidRPr="00D014ED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A7208A">
              <w:rPr>
                <w:rFonts w:ascii="PT Sans" w:hAnsi="PT Sans" w:cs="PT Sans"/>
                <w:sz w:val="28"/>
                <w:szCs w:val="28"/>
                <w:lang w:eastAsia="uk-UA"/>
              </w:rPr>
              <w:t>Андрій Іванович</w:t>
            </w:r>
          </w:p>
        </w:tc>
        <w:tc>
          <w:tcPr>
            <w:tcW w:w="6513" w:type="dxa"/>
            <w:shd w:val="clear" w:color="auto" w:fill="FFFFFF"/>
          </w:tcPr>
          <w:p w:rsidR="00A66F2C" w:rsidRPr="00A7208A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A7208A">
              <w:rPr>
                <w:rFonts w:ascii="PT Sans" w:hAnsi="PT Sans" w:cs="PT Sans"/>
                <w:sz w:val="28"/>
                <w:szCs w:val="28"/>
                <w:lang w:eastAsia="uk-UA"/>
              </w:rPr>
              <w:t>депутат Рівненської обласної ради – заступник голови комісії</w:t>
            </w:r>
          </w:p>
          <w:p w:rsidR="00A66F2C" w:rsidRPr="00D014ED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</w:p>
        </w:tc>
      </w:tr>
      <w:tr w:rsidR="00A66F2C" w:rsidRPr="00D014ED">
        <w:tc>
          <w:tcPr>
            <w:tcW w:w="2977" w:type="dxa"/>
            <w:shd w:val="clear" w:color="auto" w:fill="FFFFFF"/>
          </w:tcPr>
          <w:p w:rsidR="00A66F2C" w:rsidRPr="00A7208A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A7208A">
              <w:rPr>
                <w:rFonts w:ascii="PT Sans" w:hAnsi="PT Sans" w:cs="PT Sans"/>
                <w:sz w:val="28"/>
                <w:szCs w:val="28"/>
                <w:lang w:eastAsia="uk-UA"/>
              </w:rPr>
              <w:t xml:space="preserve">КЛИЧКОВА </w:t>
            </w:r>
          </w:p>
          <w:p w:rsidR="00A66F2C" w:rsidRPr="00D014ED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A7208A">
              <w:rPr>
                <w:rFonts w:ascii="PT Sans" w:hAnsi="PT Sans" w:cs="PT Sans"/>
                <w:sz w:val="28"/>
                <w:szCs w:val="28"/>
                <w:lang w:eastAsia="uk-UA"/>
              </w:rPr>
              <w:t>Лариса Сергіївна</w:t>
            </w:r>
          </w:p>
        </w:tc>
        <w:tc>
          <w:tcPr>
            <w:tcW w:w="6513" w:type="dxa"/>
            <w:shd w:val="clear" w:color="auto" w:fill="FFFFFF"/>
          </w:tcPr>
          <w:p w:rsidR="00A66F2C" w:rsidRPr="00D014ED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A7208A">
              <w:rPr>
                <w:rFonts w:ascii="PT Sans" w:hAnsi="PT Sans" w:cs="PT Sans"/>
                <w:sz w:val="28"/>
                <w:szCs w:val="28"/>
                <w:lang w:eastAsia="uk-UA"/>
              </w:rPr>
              <w:t>консультант відділу з питань кадрового забезпечення та контролю управління з питань спільної власності територіальних громад виконавчого апарату Рівненської обласної ради – секретар комісії</w:t>
            </w:r>
          </w:p>
        </w:tc>
      </w:tr>
      <w:tr w:rsidR="00A66F2C" w:rsidRPr="00D014ED">
        <w:tc>
          <w:tcPr>
            <w:tcW w:w="2977" w:type="dxa"/>
            <w:shd w:val="clear" w:color="auto" w:fill="FFFFFF"/>
          </w:tcPr>
          <w:p w:rsidR="00A66F2C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</w:p>
          <w:p w:rsidR="00A66F2C" w:rsidRPr="00A7208A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A7208A">
              <w:rPr>
                <w:rFonts w:ascii="PT Sans" w:hAnsi="PT Sans" w:cs="PT Sans"/>
                <w:sz w:val="28"/>
                <w:szCs w:val="28"/>
                <w:lang w:eastAsia="uk-UA"/>
              </w:rPr>
              <w:t>КОКОРСЬКИЙ</w:t>
            </w:r>
          </w:p>
          <w:p w:rsidR="00A66F2C" w:rsidRPr="00D014ED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A7208A">
              <w:rPr>
                <w:rFonts w:ascii="PT Sans" w:hAnsi="PT Sans" w:cs="PT Sans"/>
                <w:sz w:val="28"/>
                <w:szCs w:val="28"/>
                <w:lang w:eastAsia="uk-UA"/>
              </w:rPr>
              <w:t>Сергій Іванович</w:t>
            </w:r>
          </w:p>
        </w:tc>
        <w:tc>
          <w:tcPr>
            <w:tcW w:w="6513" w:type="dxa"/>
            <w:shd w:val="clear" w:color="auto" w:fill="FFFFFF"/>
          </w:tcPr>
          <w:p w:rsidR="00A66F2C" w:rsidRPr="00A7208A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</w:p>
          <w:p w:rsidR="00A66F2C" w:rsidRPr="00A7208A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A7208A">
              <w:rPr>
                <w:rFonts w:ascii="PT Sans" w:hAnsi="PT Sans" w:cs="PT Sans"/>
                <w:sz w:val="28"/>
                <w:szCs w:val="28"/>
                <w:lang w:eastAsia="uk-UA"/>
              </w:rPr>
              <w:t>депутат Рівненської обласної ради</w:t>
            </w:r>
          </w:p>
          <w:p w:rsidR="00A66F2C" w:rsidRPr="00D014ED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</w:p>
        </w:tc>
      </w:tr>
      <w:tr w:rsidR="009826EB" w:rsidRPr="009826EB">
        <w:tc>
          <w:tcPr>
            <w:tcW w:w="2977" w:type="dxa"/>
            <w:shd w:val="clear" w:color="auto" w:fill="FFFFFF"/>
          </w:tcPr>
          <w:p w:rsidR="00A66F2C" w:rsidRPr="009826EB" w:rsidRDefault="00A66F2C" w:rsidP="00591CC9">
            <w:pPr>
              <w:spacing w:line="256" w:lineRule="atLeast"/>
              <w:ind w:right="593"/>
              <w:jc w:val="both"/>
              <w:rPr>
                <w:sz w:val="28"/>
                <w:szCs w:val="28"/>
              </w:rPr>
            </w:pPr>
          </w:p>
          <w:p w:rsidR="00A66F2C" w:rsidRPr="009826EB" w:rsidRDefault="00A66F2C" w:rsidP="00591CC9">
            <w:pPr>
              <w:spacing w:line="256" w:lineRule="atLeast"/>
              <w:ind w:right="593"/>
              <w:jc w:val="both"/>
              <w:rPr>
                <w:sz w:val="28"/>
                <w:szCs w:val="28"/>
              </w:rPr>
            </w:pPr>
            <w:r w:rsidRPr="009826EB">
              <w:rPr>
                <w:sz w:val="28"/>
                <w:szCs w:val="28"/>
              </w:rPr>
              <w:t>ПЕХОТІН</w:t>
            </w:r>
          </w:p>
          <w:p w:rsidR="00A66F2C" w:rsidRPr="009826EB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6513" w:type="dxa"/>
            <w:shd w:val="clear" w:color="auto" w:fill="FFFFFF"/>
          </w:tcPr>
          <w:p w:rsidR="00A66F2C" w:rsidRPr="009826EB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</w:p>
          <w:p w:rsidR="00A66F2C" w:rsidRPr="009826EB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>депутат Рівненської обласної ради</w:t>
            </w:r>
          </w:p>
          <w:p w:rsidR="00A66F2C" w:rsidRPr="009826EB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</w:p>
        </w:tc>
      </w:tr>
      <w:tr w:rsidR="009826EB" w:rsidRPr="009826EB">
        <w:tc>
          <w:tcPr>
            <w:tcW w:w="2977" w:type="dxa"/>
            <w:shd w:val="clear" w:color="auto" w:fill="FFFFFF"/>
          </w:tcPr>
          <w:p w:rsidR="00A66F2C" w:rsidRPr="009826EB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</w:p>
          <w:p w:rsidR="00A66F2C" w:rsidRPr="009826EB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 xml:space="preserve">ОСІПЧУК </w:t>
            </w:r>
          </w:p>
          <w:p w:rsidR="00A66F2C" w:rsidRPr="009826EB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>Ігор Іванович</w:t>
            </w:r>
          </w:p>
        </w:tc>
        <w:tc>
          <w:tcPr>
            <w:tcW w:w="6513" w:type="dxa"/>
            <w:shd w:val="clear" w:color="auto" w:fill="FFFFFF"/>
          </w:tcPr>
          <w:p w:rsidR="00A66F2C" w:rsidRPr="009826EB" w:rsidRDefault="00A66F2C" w:rsidP="00591CC9">
            <w:pPr>
              <w:spacing w:line="360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66F2C" w:rsidRPr="009826EB" w:rsidRDefault="00ED41A5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ED41A5">
              <w:rPr>
                <w:sz w:val="28"/>
                <w:szCs w:val="28"/>
                <w:shd w:val="clear" w:color="auto" w:fill="FFFFFF"/>
              </w:rPr>
              <w:t>з</w:t>
            </w:r>
            <w:r w:rsidR="00A66F2C" w:rsidRPr="009826EB">
              <w:rPr>
                <w:sz w:val="28"/>
                <w:szCs w:val="28"/>
                <w:shd w:val="clear" w:color="auto" w:fill="FFFFFF"/>
              </w:rPr>
              <w:t xml:space="preserve">аступник начальника відділу </w:t>
            </w:r>
            <w:r w:rsidR="00A66F2C" w:rsidRPr="009826EB"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</w:rPr>
              <w:t>з питань майнових відносин та фінансового аудиту</w:t>
            </w:r>
            <w:r w:rsidR="00A66F2C"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 xml:space="preserve"> управління з питань спільної власності територіальних громад виконавчого апарату Рівненської обласної ради</w:t>
            </w:r>
          </w:p>
          <w:p w:rsidR="00A66F2C" w:rsidRPr="009826EB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</w:p>
        </w:tc>
      </w:tr>
      <w:tr w:rsidR="009826EB" w:rsidRPr="009826EB">
        <w:tc>
          <w:tcPr>
            <w:tcW w:w="2977" w:type="dxa"/>
            <w:shd w:val="clear" w:color="auto" w:fill="FFFFFF"/>
          </w:tcPr>
          <w:p w:rsidR="00A66F2C" w:rsidRPr="009826EB" w:rsidRDefault="00A66F2C" w:rsidP="00591CC9">
            <w:pPr>
              <w:spacing w:line="360" w:lineRule="atLeast"/>
              <w:rPr>
                <w:sz w:val="28"/>
                <w:szCs w:val="28"/>
                <w:shd w:val="clear" w:color="auto" w:fill="FFFFFF"/>
              </w:rPr>
            </w:pPr>
            <w:r w:rsidRPr="009826EB">
              <w:rPr>
                <w:sz w:val="28"/>
                <w:szCs w:val="28"/>
                <w:shd w:val="clear" w:color="auto" w:fill="FFFFFF"/>
              </w:rPr>
              <w:t xml:space="preserve">ПАХНЮК </w:t>
            </w:r>
          </w:p>
          <w:p w:rsidR="00A66F2C" w:rsidRPr="009826EB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sz w:val="28"/>
                <w:szCs w:val="28"/>
                <w:shd w:val="clear" w:color="auto" w:fill="FFFFFF"/>
              </w:rPr>
              <w:t>Ганна Іванівна</w:t>
            </w:r>
          </w:p>
        </w:tc>
        <w:tc>
          <w:tcPr>
            <w:tcW w:w="6513" w:type="dxa"/>
            <w:shd w:val="clear" w:color="auto" w:fill="FFFFFF"/>
          </w:tcPr>
          <w:p w:rsidR="00A66F2C" w:rsidRPr="009826EB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 xml:space="preserve">консультант </w:t>
            </w:r>
            <w:r w:rsidRPr="009826EB">
              <w:rPr>
                <w:sz w:val="28"/>
                <w:szCs w:val="28"/>
                <w:shd w:val="clear" w:color="auto" w:fill="FFFFFF"/>
              </w:rPr>
              <w:t xml:space="preserve">відділу </w:t>
            </w:r>
            <w:r w:rsidRPr="009826EB"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</w:rPr>
              <w:t>з питань майнових відносин та фінансового аудиту</w:t>
            </w: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 xml:space="preserve"> управління з питань спільної власності територіальних громад виконавчого апарату Рівненської обласної ради</w:t>
            </w:r>
          </w:p>
          <w:p w:rsidR="00A66F2C" w:rsidRPr="009826EB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 xml:space="preserve">   </w:t>
            </w:r>
          </w:p>
        </w:tc>
      </w:tr>
      <w:tr w:rsidR="009826EB" w:rsidRPr="009826EB">
        <w:tc>
          <w:tcPr>
            <w:tcW w:w="2977" w:type="dxa"/>
            <w:shd w:val="clear" w:color="auto" w:fill="FFFFFF"/>
          </w:tcPr>
          <w:p w:rsidR="00A66F2C" w:rsidRPr="009826EB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>МЕЛЬНИК</w:t>
            </w:r>
          </w:p>
          <w:p w:rsidR="00A66F2C" w:rsidRPr="009826EB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>Тетяна Петрівна</w:t>
            </w:r>
          </w:p>
        </w:tc>
        <w:tc>
          <w:tcPr>
            <w:tcW w:w="6513" w:type="dxa"/>
            <w:shd w:val="clear" w:color="auto" w:fill="FFFFFF"/>
          </w:tcPr>
          <w:p w:rsidR="00A66F2C" w:rsidRPr="009826EB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>заступник начальника управління – начальник відділу реформування та первинної медичної допомоги управління розвитку медичної допомоги департаменту цивільного захисту та охорони здоров’я населення Рівненської обласної державної адміністрації</w:t>
            </w:r>
          </w:p>
          <w:p w:rsidR="00A66F2C" w:rsidRPr="009826EB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</w:p>
        </w:tc>
      </w:tr>
      <w:tr w:rsidR="009826EB" w:rsidRPr="009826EB">
        <w:tc>
          <w:tcPr>
            <w:tcW w:w="2977" w:type="dxa"/>
            <w:shd w:val="clear" w:color="auto" w:fill="FFFFFF"/>
          </w:tcPr>
          <w:p w:rsidR="00A66F2C" w:rsidRPr="009826EB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>САМЧУК</w:t>
            </w:r>
          </w:p>
          <w:p w:rsidR="00A66F2C" w:rsidRPr="009826EB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>Олексій Миколайович</w:t>
            </w:r>
          </w:p>
        </w:tc>
        <w:tc>
          <w:tcPr>
            <w:tcW w:w="6513" w:type="dxa"/>
            <w:shd w:val="clear" w:color="auto" w:fill="FFFFFF"/>
          </w:tcPr>
          <w:p w:rsidR="00A66F2C" w:rsidRPr="009826EB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>начальник відділу юридичного забезпечення управління фінансово-економічного, юридичного забезпечення та бухгалтерського обліку департаменту цивільного захисту та охорони здоров’я населення Рівненської обласної державної адміністрації</w:t>
            </w:r>
          </w:p>
          <w:p w:rsidR="00A66F2C" w:rsidRPr="009826EB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</w:p>
        </w:tc>
      </w:tr>
      <w:tr w:rsidR="009826EB" w:rsidRPr="009826EB">
        <w:tc>
          <w:tcPr>
            <w:tcW w:w="2977" w:type="dxa"/>
            <w:shd w:val="clear" w:color="auto" w:fill="FFFFFF"/>
          </w:tcPr>
          <w:p w:rsidR="00A66F2C" w:rsidRPr="009826EB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>ВАКОЛЮК</w:t>
            </w:r>
          </w:p>
          <w:p w:rsidR="00A66F2C" w:rsidRPr="009826EB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>Віталій Вікторович</w:t>
            </w:r>
          </w:p>
        </w:tc>
        <w:tc>
          <w:tcPr>
            <w:tcW w:w="6513" w:type="dxa"/>
            <w:shd w:val="clear" w:color="auto" w:fill="FFFFFF"/>
          </w:tcPr>
          <w:p w:rsidR="00A66F2C" w:rsidRPr="009826EB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 xml:space="preserve">заступник </w:t>
            </w:r>
            <w:proofErr w:type="spellStart"/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>Клеванського</w:t>
            </w:r>
            <w:proofErr w:type="spellEnd"/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 xml:space="preserve"> селищного голови з питань діяльності виконавчих органів ради</w:t>
            </w:r>
          </w:p>
          <w:p w:rsidR="00A66F2C" w:rsidRPr="009826EB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</w:p>
        </w:tc>
      </w:tr>
      <w:tr w:rsidR="009826EB" w:rsidRPr="009826EB">
        <w:tc>
          <w:tcPr>
            <w:tcW w:w="2977" w:type="dxa"/>
            <w:shd w:val="clear" w:color="auto" w:fill="FFFFFF"/>
          </w:tcPr>
          <w:p w:rsidR="00A66F2C" w:rsidRPr="009826EB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>ЛАВРЕНЧУК</w:t>
            </w:r>
          </w:p>
          <w:p w:rsidR="00A66F2C" w:rsidRPr="009826EB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>Ірина Мирославівна</w:t>
            </w:r>
          </w:p>
        </w:tc>
        <w:tc>
          <w:tcPr>
            <w:tcW w:w="6513" w:type="dxa"/>
            <w:shd w:val="clear" w:color="auto" w:fill="FFFFFF"/>
          </w:tcPr>
          <w:p w:rsidR="00A66F2C" w:rsidRPr="009826EB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>начальник відділу бухгалтерського обліку та фінансової звітності Клеванської селищної ради</w:t>
            </w:r>
          </w:p>
          <w:p w:rsidR="00A66F2C" w:rsidRPr="009826EB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</w:p>
        </w:tc>
      </w:tr>
      <w:tr w:rsidR="009826EB" w:rsidRPr="009826EB">
        <w:tc>
          <w:tcPr>
            <w:tcW w:w="2977" w:type="dxa"/>
            <w:shd w:val="clear" w:color="auto" w:fill="FFFFFF"/>
          </w:tcPr>
          <w:p w:rsidR="00A66F2C" w:rsidRPr="009826EB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 xml:space="preserve">СТОРОЖУК </w:t>
            </w:r>
          </w:p>
          <w:p w:rsidR="00A66F2C" w:rsidRPr="009826EB" w:rsidRDefault="00A66F2C" w:rsidP="00591CC9">
            <w:pPr>
              <w:spacing w:line="360" w:lineRule="atLeast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>Раїса Вікторівна</w:t>
            </w:r>
          </w:p>
        </w:tc>
        <w:tc>
          <w:tcPr>
            <w:tcW w:w="6513" w:type="dxa"/>
            <w:shd w:val="clear" w:color="auto" w:fill="FFFFFF"/>
          </w:tcPr>
          <w:p w:rsidR="00A66F2C" w:rsidRPr="009826EB" w:rsidRDefault="00A66F2C" w:rsidP="00591CC9">
            <w:pPr>
              <w:spacing w:line="360" w:lineRule="atLeast"/>
              <w:jc w:val="both"/>
              <w:rPr>
                <w:rFonts w:ascii="PT Sans" w:hAnsi="PT Sans" w:cs="PT Sans"/>
                <w:sz w:val="28"/>
                <w:szCs w:val="28"/>
                <w:lang w:eastAsia="uk-UA"/>
              </w:rPr>
            </w:pPr>
            <w:r w:rsidRPr="009826EB">
              <w:rPr>
                <w:rFonts w:ascii="PT Sans" w:hAnsi="PT Sans" w:cs="PT Sans"/>
                <w:sz w:val="28"/>
                <w:szCs w:val="28"/>
                <w:lang w:eastAsia="uk-UA"/>
              </w:rPr>
              <w:t xml:space="preserve">головний бухгалтер КНП </w:t>
            </w:r>
            <w:r w:rsidRPr="009826EB">
              <w:rPr>
                <w:sz w:val="28"/>
                <w:szCs w:val="28"/>
                <w:lang w:eastAsia="uk-UA"/>
              </w:rPr>
              <w:t>«Клеванська лікарня імені Михайла Вервеги» Клеванської селищної ради</w:t>
            </w:r>
          </w:p>
        </w:tc>
      </w:tr>
    </w:tbl>
    <w:p w:rsidR="00A66F2C" w:rsidRPr="009826EB" w:rsidRDefault="00A66F2C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eastAsia="uk-UA"/>
        </w:rPr>
      </w:pPr>
    </w:p>
    <w:p w:rsidR="00A66F2C" w:rsidRPr="009826EB" w:rsidRDefault="00A66F2C" w:rsidP="00493102">
      <w:pPr>
        <w:ind w:firstLine="708"/>
        <w:jc w:val="both"/>
        <w:rPr>
          <w:sz w:val="28"/>
          <w:szCs w:val="28"/>
        </w:rPr>
      </w:pPr>
      <w:r w:rsidRPr="009826EB">
        <w:rPr>
          <w:sz w:val="28"/>
          <w:szCs w:val="28"/>
          <w:lang w:eastAsia="uk-UA"/>
        </w:rPr>
        <w:t>Об’єкт передачі - ц</w:t>
      </w:r>
      <w:r w:rsidRPr="009826EB">
        <w:rPr>
          <w:sz w:val="28"/>
          <w:szCs w:val="28"/>
        </w:rPr>
        <w:t xml:space="preserve">ілісний майновий комплекс комунальне некомерційне підприємство «Клеванська лікарня імені Михайла Вервеги» Клеванської селищної ради </w:t>
      </w:r>
      <w:r w:rsidRPr="009826EB">
        <w:rPr>
          <w:sz w:val="28"/>
          <w:szCs w:val="28"/>
          <w:lang w:eastAsia="uk-UA"/>
        </w:rPr>
        <w:t xml:space="preserve">(код ЄДРПОУ 02000168), Україна, 35312, Рівненська область, Рівненький район, селище Клевань, вулиця Центральна, будинок 1 та земельну ділянку – кадастровий номер: 5624655400:01:014:0001, </w:t>
      </w:r>
      <w:r w:rsidRPr="009826EB">
        <w:rPr>
          <w:sz w:val="28"/>
          <w:szCs w:val="28"/>
          <w:lang w:eastAsia="uk-UA"/>
        </w:rPr>
        <w:lastRenderedPageBreak/>
        <w:t>площею 7, 8000 га з власності Клеванської територіальної громади у спільну власність територіальних громад сіл, селищ міст Рівненської області</w:t>
      </w:r>
      <w:r w:rsidRPr="009826EB">
        <w:rPr>
          <w:sz w:val="28"/>
          <w:szCs w:val="28"/>
        </w:rPr>
        <w:t>.</w:t>
      </w:r>
    </w:p>
    <w:p w:rsidR="00A66F2C" w:rsidRPr="009826EB" w:rsidRDefault="00A66F2C" w:rsidP="00493102">
      <w:pPr>
        <w:ind w:firstLine="708"/>
        <w:jc w:val="both"/>
        <w:rPr>
          <w:sz w:val="28"/>
          <w:szCs w:val="28"/>
        </w:rPr>
      </w:pPr>
    </w:p>
    <w:p w:rsidR="00A66F2C" w:rsidRPr="009826EB" w:rsidRDefault="00A66F2C" w:rsidP="00493102">
      <w:pPr>
        <w:ind w:firstLine="708"/>
        <w:jc w:val="both"/>
        <w:rPr>
          <w:sz w:val="28"/>
          <w:szCs w:val="28"/>
        </w:rPr>
      </w:pPr>
      <w:r w:rsidRPr="009826EB">
        <w:rPr>
          <w:sz w:val="28"/>
          <w:szCs w:val="28"/>
        </w:rPr>
        <w:t>Комісія встановила:</w:t>
      </w:r>
    </w:p>
    <w:p w:rsidR="00A66F2C" w:rsidRPr="009826EB" w:rsidRDefault="00A66F2C" w:rsidP="00493102">
      <w:pPr>
        <w:ind w:firstLine="708"/>
        <w:jc w:val="both"/>
        <w:rPr>
          <w:sz w:val="28"/>
          <w:szCs w:val="28"/>
          <w:lang w:eastAsia="uk-UA"/>
        </w:rPr>
      </w:pPr>
      <w:r w:rsidRPr="009826EB">
        <w:rPr>
          <w:sz w:val="28"/>
          <w:szCs w:val="28"/>
        </w:rPr>
        <w:t xml:space="preserve">До складу цілісного майнового комплексу, що передається, належать активи та зобов’язання комунального некомерційного підприємства «Клеванська лікарня імені Михайла Вервеги» Клеванської селищної ради </w:t>
      </w:r>
      <w:r w:rsidRPr="009826EB">
        <w:rPr>
          <w:sz w:val="28"/>
          <w:szCs w:val="28"/>
          <w:lang w:eastAsia="uk-UA"/>
        </w:rPr>
        <w:t>(код ЄДРПОУ 02000168), у тому числі нерухоме майно:</w:t>
      </w:r>
    </w:p>
    <w:p w:rsidR="00A66F2C" w:rsidRPr="009826EB" w:rsidRDefault="00A66F2C" w:rsidP="00493102">
      <w:pPr>
        <w:ind w:firstLine="708"/>
        <w:jc w:val="both"/>
        <w:rPr>
          <w:sz w:val="28"/>
          <w:szCs w:val="28"/>
          <w:lang w:eastAsia="uk-UA"/>
        </w:rPr>
      </w:pPr>
    </w:p>
    <w:p w:rsidR="00A66F2C" w:rsidRPr="009826EB" w:rsidRDefault="00A66F2C" w:rsidP="00493102">
      <w:pPr>
        <w:ind w:firstLine="708"/>
        <w:jc w:val="both"/>
        <w:rPr>
          <w:sz w:val="28"/>
          <w:szCs w:val="28"/>
          <w:lang w:eastAsia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3"/>
        <w:gridCol w:w="1086"/>
        <w:gridCol w:w="1446"/>
        <w:gridCol w:w="1332"/>
        <w:gridCol w:w="1300"/>
        <w:gridCol w:w="2624"/>
      </w:tblGrid>
      <w:tr w:rsidR="009826EB" w:rsidRPr="009826EB" w:rsidTr="0041607E">
        <w:trPr>
          <w:trHeight w:val="375"/>
        </w:trPr>
        <w:tc>
          <w:tcPr>
            <w:tcW w:w="2095" w:type="dxa"/>
          </w:tcPr>
          <w:p w:rsidR="00A66F2C" w:rsidRPr="009826EB" w:rsidRDefault="00A66F2C" w:rsidP="003A06C8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Найменування об’єкта нерухомого майна</w:t>
            </w:r>
          </w:p>
        </w:tc>
        <w:tc>
          <w:tcPr>
            <w:tcW w:w="1167" w:type="dxa"/>
          </w:tcPr>
          <w:p w:rsidR="00A66F2C" w:rsidRPr="009826EB" w:rsidRDefault="00A66F2C" w:rsidP="003A06C8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Загальна площа, кв.м.</w:t>
            </w:r>
          </w:p>
        </w:tc>
        <w:tc>
          <w:tcPr>
            <w:tcW w:w="1483" w:type="dxa"/>
          </w:tcPr>
          <w:p w:rsidR="00A66F2C" w:rsidRPr="009826EB" w:rsidRDefault="00A66F2C" w:rsidP="003A06C8">
            <w:pPr>
              <w:ind w:firstLine="195"/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Адреса</w:t>
            </w:r>
          </w:p>
        </w:tc>
        <w:tc>
          <w:tcPr>
            <w:tcW w:w="1771" w:type="dxa"/>
          </w:tcPr>
          <w:p w:rsidR="00A66F2C" w:rsidRPr="009826EB" w:rsidRDefault="00A66F2C" w:rsidP="003A06C8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Ринкова вартість, грн.</w:t>
            </w:r>
          </w:p>
        </w:tc>
        <w:tc>
          <w:tcPr>
            <w:tcW w:w="1476" w:type="dxa"/>
          </w:tcPr>
          <w:p w:rsidR="00A66F2C" w:rsidRPr="009826EB" w:rsidRDefault="00A66F2C" w:rsidP="003A06C8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Залишкова вартість, грн.</w:t>
            </w:r>
          </w:p>
        </w:tc>
        <w:tc>
          <w:tcPr>
            <w:tcW w:w="1693" w:type="dxa"/>
          </w:tcPr>
          <w:p w:rsidR="00A66F2C" w:rsidRPr="009826EB" w:rsidRDefault="00A66F2C" w:rsidP="003A06C8">
            <w:pPr>
              <w:ind w:firstLine="195"/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Земельна ділянка, на якій розташований об’єкт нерухомого майна</w:t>
            </w:r>
          </w:p>
        </w:tc>
      </w:tr>
      <w:tr w:rsidR="009826EB" w:rsidRPr="009826EB" w:rsidTr="0041607E">
        <w:trPr>
          <w:trHeight w:val="675"/>
        </w:trPr>
        <w:tc>
          <w:tcPr>
            <w:tcW w:w="2095" w:type="dxa"/>
          </w:tcPr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Будівля, поліклініки</w:t>
            </w:r>
          </w:p>
        </w:tc>
        <w:tc>
          <w:tcPr>
            <w:tcW w:w="1167" w:type="dxa"/>
          </w:tcPr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2489,7</w:t>
            </w:r>
          </w:p>
        </w:tc>
        <w:tc>
          <w:tcPr>
            <w:tcW w:w="1483" w:type="dxa"/>
            <w:vMerge w:val="restart"/>
          </w:tcPr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</w:p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</w:p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</w:p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</w:p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</w:p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Рівненська обл., Рівненський р-н, смт. Клевань, вул. Центральна, буд.1</w:t>
            </w:r>
          </w:p>
        </w:tc>
        <w:tc>
          <w:tcPr>
            <w:tcW w:w="1771" w:type="dxa"/>
          </w:tcPr>
          <w:p w:rsidR="00A66F2C" w:rsidRPr="008546ED" w:rsidRDefault="00A66F2C" w:rsidP="0085535C">
            <w:pPr>
              <w:jc w:val="both"/>
            </w:pPr>
            <w:r w:rsidRPr="008546ED">
              <w:t>10 576 300,00</w:t>
            </w:r>
          </w:p>
        </w:tc>
        <w:tc>
          <w:tcPr>
            <w:tcW w:w="1476" w:type="dxa"/>
          </w:tcPr>
          <w:p w:rsidR="00A66F2C" w:rsidRPr="008546ED" w:rsidRDefault="00A66F2C" w:rsidP="00D008F1">
            <w:pPr>
              <w:jc w:val="both"/>
            </w:pPr>
            <w:r w:rsidRPr="008546ED">
              <w:t>1 485 431,00</w:t>
            </w:r>
          </w:p>
        </w:tc>
        <w:tc>
          <w:tcPr>
            <w:tcW w:w="1693" w:type="dxa"/>
            <w:vMerge w:val="restart"/>
          </w:tcPr>
          <w:p w:rsidR="00A66F2C" w:rsidRDefault="008546ED" w:rsidP="008546E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Земельна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ділянка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кадастровий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номер 5624655400:01:014:0001</w:t>
            </w:r>
          </w:p>
          <w:p w:rsidR="008546ED" w:rsidRPr="008546ED" w:rsidRDefault="008546ED" w:rsidP="008546ED">
            <w:pPr>
              <w:ind w:firstLine="7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площа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7,8га.</w:t>
            </w:r>
          </w:p>
        </w:tc>
      </w:tr>
      <w:tr w:rsidR="009826EB" w:rsidRPr="009826EB" w:rsidTr="0041607E">
        <w:trPr>
          <w:trHeight w:val="276"/>
        </w:trPr>
        <w:tc>
          <w:tcPr>
            <w:tcW w:w="2095" w:type="dxa"/>
          </w:tcPr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Терапевтичний корпус</w:t>
            </w:r>
          </w:p>
        </w:tc>
        <w:tc>
          <w:tcPr>
            <w:tcW w:w="1167" w:type="dxa"/>
          </w:tcPr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1807,2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A66F2C" w:rsidRPr="008546ED" w:rsidRDefault="00A66F2C" w:rsidP="0085535C">
            <w:r w:rsidRPr="008546ED">
              <w:t>9 842 360,00</w:t>
            </w:r>
          </w:p>
        </w:tc>
        <w:tc>
          <w:tcPr>
            <w:tcW w:w="1476" w:type="dxa"/>
          </w:tcPr>
          <w:p w:rsidR="00A66F2C" w:rsidRPr="008546ED" w:rsidRDefault="00A66F2C" w:rsidP="00D008F1">
            <w:pPr>
              <w:jc w:val="both"/>
            </w:pPr>
            <w:r w:rsidRPr="008546ED">
              <w:t>1 312 955,00</w:t>
            </w: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9826EB" w:rsidRPr="009826EB" w:rsidTr="0041607E">
        <w:trPr>
          <w:trHeight w:val="210"/>
        </w:trPr>
        <w:tc>
          <w:tcPr>
            <w:tcW w:w="2095" w:type="dxa"/>
          </w:tcPr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Приміщення, інфекційне відділення</w:t>
            </w:r>
          </w:p>
        </w:tc>
        <w:tc>
          <w:tcPr>
            <w:tcW w:w="1167" w:type="dxa"/>
          </w:tcPr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1580,7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A66F2C" w:rsidRPr="008546ED" w:rsidRDefault="00A66F2C" w:rsidP="0085535C">
            <w:r w:rsidRPr="008546ED">
              <w:t>7 588 600,00</w:t>
            </w:r>
          </w:p>
        </w:tc>
        <w:tc>
          <w:tcPr>
            <w:tcW w:w="1476" w:type="dxa"/>
          </w:tcPr>
          <w:p w:rsidR="00A66F2C" w:rsidRPr="008546ED" w:rsidRDefault="00A66F2C" w:rsidP="0041607E">
            <w:pPr>
              <w:jc w:val="both"/>
            </w:pPr>
            <w:r w:rsidRPr="008546ED">
              <w:t>1 783 321,00</w:t>
            </w: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9826EB" w:rsidRPr="009826EB" w:rsidTr="0041607E">
        <w:trPr>
          <w:trHeight w:val="180"/>
        </w:trPr>
        <w:tc>
          <w:tcPr>
            <w:tcW w:w="2095" w:type="dxa"/>
          </w:tcPr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Трансформаторна підстанція</w:t>
            </w:r>
          </w:p>
        </w:tc>
        <w:tc>
          <w:tcPr>
            <w:tcW w:w="1167" w:type="dxa"/>
          </w:tcPr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51,2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A66F2C" w:rsidRPr="008546ED" w:rsidRDefault="00A66F2C" w:rsidP="0085535C">
            <w:pPr>
              <w:jc w:val="both"/>
            </w:pPr>
            <w:r w:rsidRPr="008546ED">
              <w:t>347 290,00</w:t>
            </w:r>
          </w:p>
        </w:tc>
        <w:tc>
          <w:tcPr>
            <w:tcW w:w="1476" w:type="dxa"/>
            <w:vMerge w:val="restart"/>
          </w:tcPr>
          <w:p w:rsidR="00A66F2C" w:rsidRPr="008546ED" w:rsidRDefault="00A66F2C" w:rsidP="0041607E">
            <w:pPr>
              <w:jc w:val="both"/>
            </w:pPr>
            <w:r w:rsidRPr="008546ED">
              <w:t>162 323,00</w:t>
            </w: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9826EB" w:rsidRPr="009826EB" w:rsidTr="0041607E">
        <w:trPr>
          <w:trHeight w:val="127"/>
        </w:trPr>
        <w:tc>
          <w:tcPr>
            <w:tcW w:w="2095" w:type="dxa"/>
          </w:tcPr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Трансформаторна підстанція</w:t>
            </w:r>
          </w:p>
        </w:tc>
        <w:tc>
          <w:tcPr>
            <w:tcW w:w="1167" w:type="dxa"/>
          </w:tcPr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50,9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A66F2C" w:rsidRPr="008546ED" w:rsidRDefault="00A66F2C" w:rsidP="0085535C">
            <w:pPr>
              <w:jc w:val="both"/>
            </w:pPr>
            <w:r w:rsidRPr="008546ED">
              <w:t>343 450,00</w:t>
            </w:r>
          </w:p>
        </w:tc>
        <w:tc>
          <w:tcPr>
            <w:tcW w:w="1476" w:type="dxa"/>
            <w:vMerge/>
          </w:tcPr>
          <w:p w:rsidR="00A66F2C" w:rsidRPr="008546ED" w:rsidRDefault="00A66F2C" w:rsidP="003A06C8">
            <w:pPr>
              <w:ind w:firstLine="708"/>
              <w:jc w:val="both"/>
            </w:pP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9826EB" w:rsidRPr="009826EB" w:rsidTr="0041607E">
        <w:trPr>
          <w:trHeight w:val="195"/>
        </w:trPr>
        <w:tc>
          <w:tcPr>
            <w:tcW w:w="2095" w:type="dxa"/>
          </w:tcPr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Стаціонарний корпус</w:t>
            </w:r>
          </w:p>
        </w:tc>
        <w:tc>
          <w:tcPr>
            <w:tcW w:w="1167" w:type="dxa"/>
          </w:tcPr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7205,9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A66F2C" w:rsidRPr="008546ED" w:rsidRDefault="00A66F2C" w:rsidP="0085535C">
            <w:pPr>
              <w:jc w:val="both"/>
            </w:pPr>
            <w:r w:rsidRPr="008546ED">
              <w:t>35 616 660,00</w:t>
            </w:r>
          </w:p>
        </w:tc>
        <w:tc>
          <w:tcPr>
            <w:tcW w:w="1476" w:type="dxa"/>
          </w:tcPr>
          <w:p w:rsidR="00A66F2C" w:rsidRPr="008546ED" w:rsidRDefault="00A66F2C" w:rsidP="0041607E">
            <w:pPr>
              <w:jc w:val="both"/>
            </w:pPr>
            <w:r w:rsidRPr="008546ED">
              <w:t>1 404 219,00</w:t>
            </w: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9826EB" w:rsidRPr="009826EB" w:rsidTr="0041607E">
        <w:trPr>
          <w:trHeight w:val="326"/>
        </w:trPr>
        <w:tc>
          <w:tcPr>
            <w:tcW w:w="2095" w:type="dxa"/>
          </w:tcPr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Стоматологічний корпус</w:t>
            </w:r>
          </w:p>
        </w:tc>
        <w:tc>
          <w:tcPr>
            <w:tcW w:w="1167" w:type="dxa"/>
          </w:tcPr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2169,1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A66F2C" w:rsidRPr="008546ED" w:rsidRDefault="00A66F2C" w:rsidP="0085535C">
            <w:pPr>
              <w:jc w:val="both"/>
            </w:pPr>
            <w:r w:rsidRPr="008546ED">
              <w:t>9 813 350,00</w:t>
            </w:r>
          </w:p>
        </w:tc>
        <w:tc>
          <w:tcPr>
            <w:tcW w:w="1476" w:type="dxa"/>
          </w:tcPr>
          <w:p w:rsidR="00A66F2C" w:rsidRPr="008546ED" w:rsidRDefault="00A66F2C" w:rsidP="0041607E">
            <w:pPr>
              <w:jc w:val="both"/>
            </w:pPr>
            <w:r w:rsidRPr="008546ED">
              <w:t>3 680 006,00</w:t>
            </w: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9826EB" w:rsidRPr="009826EB" w:rsidTr="0041607E">
        <w:trPr>
          <w:trHeight w:val="390"/>
        </w:trPr>
        <w:tc>
          <w:tcPr>
            <w:tcW w:w="2095" w:type="dxa"/>
          </w:tcPr>
          <w:p w:rsidR="00A66F2C" w:rsidRPr="009826EB" w:rsidRDefault="00A66F2C" w:rsidP="000A631A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Будівля харчоблоку (нового)</w:t>
            </w:r>
          </w:p>
        </w:tc>
        <w:tc>
          <w:tcPr>
            <w:tcW w:w="1167" w:type="dxa"/>
          </w:tcPr>
          <w:p w:rsidR="00A66F2C" w:rsidRPr="009826EB" w:rsidRDefault="00A66F2C" w:rsidP="00972827">
            <w:pPr>
              <w:jc w:val="center"/>
              <w:rPr>
                <w:sz w:val="24"/>
                <w:szCs w:val="24"/>
              </w:rPr>
            </w:pPr>
            <w:r w:rsidRPr="009826EB">
              <w:rPr>
                <w:sz w:val="24"/>
                <w:szCs w:val="24"/>
              </w:rPr>
              <w:t>949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A66F2C" w:rsidRPr="008546ED" w:rsidRDefault="00A66F2C" w:rsidP="0085535C">
            <w:pPr>
              <w:jc w:val="both"/>
            </w:pPr>
            <w:r w:rsidRPr="008546ED">
              <w:t>3 826 320,00</w:t>
            </w:r>
          </w:p>
        </w:tc>
        <w:tc>
          <w:tcPr>
            <w:tcW w:w="1476" w:type="dxa"/>
          </w:tcPr>
          <w:p w:rsidR="00A66F2C" w:rsidRPr="008546ED" w:rsidRDefault="00A66F2C" w:rsidP="00D008F1">
            <w:pPr>
              <w:jc w:val="both"/>
            </w:pPr>
            <w:r w:rsidRPr="008546ED">
              <w:t>1 511 398,00</w:t>
            </w: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9826EB" w:rsidRPr="009826EB" w:rsidTr="0041607E">
        <w:trPr>
          <w:trHeight w:val="300"/>
        </w:trPr>
        <w:tc>
          <w:tcPr>
            <w:tcW w:w="2095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t>Приміщення, дитячого відділення</w:t>
            </w:r>
          </w:p>
        </w:tc>
        <w:tc>
          <w:tcPr>
            <w:tcW w:w="1167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 w:line="360" w:lineRule="atLeast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t>1389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71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8 639 380,00</w:t>
            </w:r>
          </w:p>
        </w:tc>
        <w:tc>
          <w:tcPr>
            <w:tcW w:w="1476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2 030 253,00</w:t>
            </w: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9826EB" w:rsidRPr="009826EB" w:rsidTr="0041607E">
        <w:trPr>
          <w:trHeight w:val="300"/>
        </w:trPr>
        <w:tc>
          <w:tcPr>
            <w:tcW w:w="2095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9826EB">
              <w:rPr>
                <w:sz w:val="24"/>
                <w:szCs w:val="24"/>
                <w:lang w:eastAsia="uk-UA"/>
              </w:rPr>
              <w:t>Паталого</w:t>
            </w:r>
            <w:proofErr w:type="spellEnd"/>
            <w:r w:rsidRPr="009826EB">
              <w:rPr>
                <w:sz w:val="24"/>
                <w:szCs w:val="24"/>
                <w:lang w:eastAsia="uk-UA"/>
              </w:rPr>
              <w:t>-анатомічний корпус</w:t>
            </w:r>
          </w:p>
        </w:tc>
        <w:tc>
          <w:tcPr>
            <w:tcW w:w="1167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 w:line="360" w:lineRule="atLeast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t>271,9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71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2 162 600,00</w:t>
            </w:r>
          </w:p>
        </w:tc>
        <w:tc>
          <w:tcPr>
            <w:tcW w:w="1476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508 211,00</w:t>
            </w: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9826EB" w:rsidRPr="009826EB" w:rsidTr="0041607E">
        <w:trPr>
          <w:trHeight w:val="300"/>
        </w:trPr>
        <w:tc>
          <w:tcPr>
            <w:tcW w:w="2095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</w:rPr>
              <w:t>Будівля харчоблоку (старого)</w:t>
            </w:r>
          </w:p>
        </w:tc>
        <w:tc>
          <w:tcPr>
            <w:tcW w:w="1167" w:type="dxa"/>
          </w:tcPr>
          <w:p w:rsidR="00A66F2C" w:rsidRPr="00EE535D" w:rsidRDefault="00EE535D" w:rsidP="00972827">
            <w:pPr>
              <w:shd w:val="clear" w:color="auto" w:fill="FFFFFF"/>
              <w:spacing w:after="100" w:afterAutospacing="1" w:line="360" w:lineRule="atLeast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240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71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187 320,00</w:t>
            </w:r>
          </w:p>
        </w:tc>
        <w:tc>
          <w:tcPr>
            <w:tcW w:w="1476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43 994,00</w:t>
            </w: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9826EB" w:rsidRPr="009826EB" w:rsidTr="0041607E">
        <w:trPr>
          <w:trHeight w:val="300"/>
        </w:trPr>
        <w:tc>
          <w:tcPr>
            <w:tcW w:w="2095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t>Котельня з димовою трубою</w:t>
            </w:r>
          </w:p>
        </w:tc>
        <w:tc>
          <w:tcPr>
            <w:tcW w:w="1167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 w:line="360" w:lineRule="atLeast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t>306,1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71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823 320,00</w:t>
            </w:r>
          </w:p>
        </w:tc>
        <w:tc>
          <w:tcPr>
            <w:tcW w:w="1476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193 481,00</w:t>
            </w: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9826EB" w:rsidRPr="009826EB" w:rsidTr="0041607E">
        <w:trPr>
          <w:trHeight w:val="300"/>
        </w:trPr>
        <w:tc>
          <w:tcPr>
            <w:tcW w:w="2095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9826EB">
              <w:rPr>
                <w:sz w:val="24"/>
                <w:szCs w:val="24"/>
                <w:lang w:eastAsia="uk-UA"/>
              </w:rPr>
              <w:t>Автогараж</w:t>
            </w:r>
            <w:proofErr w:type="spellEnd"/>
          </w:p>
        </w:tc>
        <w:tc>
          <w:tcPr>
            <w:tcW w:w="1167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 w:line="360" w:lineRule="atLeast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t>194,6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71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770 480,00</w:t>
            </w:r>
          </w:p>
        </w:tc>
        <w:tc>
          <w:tcPr>
            <w:tcW w:w="1476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181 061,00</w:t>
            </w: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9826EB" w:rsidRPr="009826EB" w:rsidTr="0041607E">
        <w:trPr>
          <w:trHeight w:val="300"/>
        </w:trPr>
        <w:tc>
          <w:tcPr>
            <w:tcW w:w="2095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t>Водонапірна башта</w:t>
            </w:r>
          </w:p>
        </w:tc>
        <w:tc>
          <w:tcPr>
            <w:tcW w:w="1167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 w:line="360" w:lineRule="atLeast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t>5,7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71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385 890,00</w:t>
            </w:r>
          </w:p>
        </w:tc>
        <w:tc>
          <w:tcPr>
            <w:tcW w:w="1476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90 684,00</w:t>
            </w: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9826EB" w:rsidRPr="009826EB" w:rsidTr="0041607E">
        <w:trPr>
          <w:trHeight w:val="300"/>
        </w:trPr>
        <w:tc>
          <w:tcPr>
            <w:tcW w:w="2095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t>Хлораторна</w:t>
            </w:r>
          </w:p>
        </w:tc>
        <w:tc>
          <w:tcPr>
            <w:tcW w:w="1167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 w:line="360" w:lineRule="atLeast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t>4,9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71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23 170,00</w:t>
            </w:r>
          </w:p>
        </w:tc>
        <w:tc>
          <w:tcPr>
            <w:tcW w:w="1476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10 080,00</w:t>
            </w: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9826EB" w:rsidRPr="009826EB" w:rsidTr="0041607E">
        <w:trPr>
          <w:trHeight w:val="300"/>
        </w:trPr>
        <w:tc>
          <w:tcPr>
            <w:tcW w:w="2095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t>Приміщення для зберігання рентгенівської плівки</w:t>
            </w:r>
          </w:p>
        </w:tc>
        <w:tc>
          <w:tcPr>
            <w:tcW w:w="1167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 w:line="360" w:lineRule="atLeast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t>29,8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71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251 750,00</w:t>
            </w:r>
          </w:p>
        </w:tc>
        <w:tc>
          <w:tcPr>
            <w:tcW w:w="1476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59 161,00</w:t>
            </w: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9826EB" w:rsidRPr="009826EB" w:rsidTr="0041607E">
        <w:trPr>
          <w:trHeight w:val="300"/>
        </w:trPr>
        <w:tc>
          <w:tcPr>
            <w:tcW w:w="2095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lastRenderedPageBreak/>
              <w:t>Киснева станція</w:t>
            </w:r>
          </w:p>
        </w:tc>
        <w:tc>
          <w:tcPr>
            <w:tcW w:w="1167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 w:line="360" w:lineRule="atLeast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t>82,9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71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836 390,00</w:t>
            </w:r>
          </w:p>
        </w:tc>
        <w:tc>
          <w:tcPr>
            <w:tcW w:w="1476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196 551,00</w:t>
            </w: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9826EB" w:rsidRPr="009826EB" w:rsidTr="0041607E">
        <w:trPr>
          <w:trHeight w:val="300"/>
        </w:trPr>
        <w:tc>
          <w:tcPr>
            <w:tcW w:w="2095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t>Овочесховище</w:t>
            </w:r>
          </w:p>
        </w:tc>
        <w:tc>
          <w:tcPr>
            <w:tcW w:w="1167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 w:line="360" w:lineRule="atLeast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t>119,0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71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299 160,00</w:t>
            </w:r>
          </w:p>
        </w:tc>
        <w:tc>
          <w:tcPr>
            <w:tcW w:w="1476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118 168,00</w:t>
            </w: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9826EB" w:rsidRPr="009826EB" w:rsidTr="0041607E">
        <w:trPr>
          <w:trHeight w:val="285"/>
        </w:trPr>
        <w:tc>
          <w:tcPr>
            <w:tcW w:w="2095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t>Каналізаційна насосна станція</w:t>
            </w:r>
          </w:p>
        </w:tc>
        <w:tc>
          <w:tcPr>
            <w:tcW w:w="1167" w:type="dxa"/>
          </w:tcPr>
          <w:p w:rsidR="00A66F2C" w:rsidRPr="009826EB" w:rsidRDefault="00A66F2C" w:rsidP="00972827">
            <w:pPr>
              <w:shd w:val="clear" w:color="auto" w:fill="FFFFFF"/>
              <w:spacing w:after="100" w:afterAutospacing="1" w:line="360" w:lineRule="atLeast"/>
              <w:jc w:val="center"/>
              <w:rPr>
                <w:sz w:val="24"/>
                <w:szCs w:val="24"/>
                <w:lang w:eastAsia="uk-UA"/>
              </w:rPr>
            </w:pPr>
            <w:r w:rsidRPr="009826EB">
              <w:rPr>
                <w:sz w:val="24"/>
                <w:szCs w:val="24"/>
                <w:lang w:eastAsia="uk-UA"/>
              </w:rPr>
              <w:t>39,6</w:t>
            </w:r>
          </w:p>
        </w:tc>
        <w:tc>
          <w:tcPr>
            <w:tcW w:w="148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71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226 070,00</w:t>
            </w:r>
          </w:p>
        </w:tc>
        <w:tc>
          <w:tcPr>
            <w:tcW w:w="1476" w:type="dxa"/>
          </w:tcPr>
          <w:p w:rsidR="00A66F2C" w:rsidRPr="008546ED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lang w:eastAsia="uk-UA"/>
              </w:rPr>
            </w:pPr>
            <w:r w:rsidRPr="008546ED">
              <w:rPr>
                <w:lang w:eastAsia="uk-UA"/>
              </w:rPr>
              <w:t>53 128,00</w:t>
            </w:r>
          </w:p>
        </w:tc>
        <w:tc>
          <w:tcPr>
            <w:tcW w:w="1693" w:type="dxa"/>
            <w:vMerge/>
          </w:tcPr>
          <w:p w:rsidR="00A66F2C" w:rsidRPr="009826EB" w:rsidRDefault="00A66F2C" w:rsidP="003A06C8">
            <w:pPr>
              <w:shd w:val="clear" w:color="auto" w:fill="FFFFFF"/>
              <w:spacing w:after="100" w:afterAutospacing="1" w:line="36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</w:tbl>
    <w:p w:rsidR="00A66F2C" w:rsidRPr="009826EB" w:rsidRDefault="00A66F2C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eastAsia="uk-UA"/>
        </w:rPr>
      </w:pPr>
      <w:r w:rsidRPr="009826EB">
        <w:rPr>
          <w:sz w:val="28"/>
          <w:szCs w:val="28"/>
          <w:lang w:eastAsia="uk-UA"/>
        </w:rPr>
        <w:t>Вартість основних фондів:</w:t>
      </w:r>
    </w:p>
    <w:p w:rsidR="00A66F2C" w:rsidRPr="009826EB" w:rsidRDefault="00A66F2C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val="ru-RU" w:eastAsia="uk-UA"/>
        </w:rPr>
      </w:pPr>
      <w:r w:rsidRPr="009826EB">
        <w:rPr>
          <w:sz w:val="28"/>
          <w:szCs w:val="28"/>
          <w:lang w:eastAsia="uk-UA"/>
        </w:rPr>
        <w:t>Початкова (ринкова) вартість  -  121 091 410,56</w:t>
      </w:r>
      <w:r w:rsidR="000A631A" w:rsidRPr="009826EB">
        <w:rPr>
          <w:sz w:val="28"/>
          <w:szCs w:val="28"/>
          <w:lang w:val="ru-RU" w:eastAsia="uk-UA"/>
        </w:rPr>
        <w:t xml:space="preserve"> грн.</w:t>
      </w:r>
    </w:p>
    <w:p w:rsidR="00A66F2C" w:rsidRPr="009826EB" w:rsidRDefault="00A66F2C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val="ru-RU" w:eastAsia="uk-UA"/>
        </w:rPr>
      </w:pPr>
      <w:r w:rsidRPr="009826EB">
        <w:rPr>
          <w:sz w:val="28"/>
          <w:szCs w:val="28"/>
          <w:lang w:eastAsia="uk-UA"/>
        </w:rPr>
        <w:t>Залишкова вартість – 33 222 747,78</w:t>
      </w:r>
      <w:r w:rsidR="000A631A" w:rsidRPr="009826EB">
        <w:rPr>
          <w:sz w:val="28"/>
          <w:szCs w:val="28"/>
          <w:lang w:val="ru-RU" w:eastAsia="uk-UA"/>
        </w:rPr>
        <w:t xml:space="preserve"> грн.</w:t>
      </w:r>
    </w:p>
    <w:p w:rsidR="00A66F2C" w:rsidRPr="009826EB" w:rsidRDefault="00A66F2C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eastAsia="uk-UA"/>
        </w:rPr>
      </w:pPr>
      <w:r w:rsidRPr="009826EB">
        <w:rPr>
          <w:sz w:val="28"/>
          <w:szCs w:val="28"/>
          <w:lang w:eastAsia="uk-UA"/>
        </w:rPr>
        <w:t>2. Інші відомості</w:t>
      </w:r>
    </w:p>
    <w:p w:rsidR="00A66F2C" w:rsidRPr="009826EB" w:rsidRDefault="00A66F2C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eastAsia="uk-UA"/>
        </w:rPr>
      </w:pPr>
      <w:r w:rsidRPr="009826EB">
        <w:rPr>
          <w:sz w:val="28"/>
          <w:szCs w:val="28"/>
          <w:lang w:eastAsia="uk-UA"/>
        </w:rPr>
        <w:t>На момент підписання цього акту на балансі</w:t>
      </w:r>
      <w:r w:rsidRPr="009826EB">
        <w:rPr>
          <w:sz w:val="28"/>
          <w:szCs w:val="28"/>
        </w:rPr>
        <w:t xml:space="preserve"> комунального некомерційного підприємства «Клеванська лікарня імені Михайла Вервеги» Клеванської селищної ради </w:t>
      </w:r>
      <w:r w:rsidRPr="009826EB">
        <w:rPr>
          <w:sz w:val="28"/>
          <w:szCs w:val="28"/>
          <w:lang w:eastAsia="uk-UA"/>
        </w:rPr>
        <w:t>(код ЄДРПОУ 02000168) наявна  поточна кредиторська заборгованість 440 694,00</w:t>
      </w:r>
      <w:r w:rsidR="000A631A" w:rsidRPr="009826EB">
        <w:rPr>
          <w:sz w:val="28"/>
          <w:szCs w:val="28"/>
          <w:lang w:eastAsia="uk-UA"/>
        </w:rPr>
        <w:t xml:space="preserve"> г</w:t>
      </w:r>
      <w:r w:rsidRPr="009826EB">
        <w:rPr>
          <w:sz w:val="28"/>
          <w:szCs w:val="28"/>
          <w:lang w:eastAsia="uk-UA"/>
        </w:rPr>
        <w:t>рн</w:t>
      </w:r>
      <w:r w:rsidR="000A631A" w:rsidRPr="009826EB">
        <w:rPr>
          <w:sz w:val="28"/>
          <w:szCs w:val="28"/>
          <w:lang w:eastAsia="uk-UA"/>
        </w:rPr>
        <w:t>.</w:t>
      </w:r>
    </w:p>
    <w:p w:rsidR="00A66F2C" w:rsidRPr="009826EB" w:rsidRDefault="00A66F2C" w:rsidP="000F2AE4">
      <w:pPr>
        <w:jc w:val="both"/>
        <w:rPr>
          <w:sz w:val="28"/>
          <w:szCs w:val="28"/>
        </w:rPr>
      </w:pPr>
      <w:r w:rsidRPr="009826EB">
        <w:rPr>
          <w:sz w:val="28"/>
          <w:szCs w:val="28"/>
          <w:lang w:eastAsia="uk-UA"/>
        </w:rPr>
        <w:t>3. Пропозиції комісії: передати ц</w:t>
      </w:r>
      <w:r w:rsidRPr="009826EB">
        <w:rPr>
          <w:sz w:val="28"/>
          <w:szCs w:val="28"/>
        </w:rPr>
        <w:t xml:space="preserve">ілісний майновий комплекс комунальне некомерційне підприємство «Клеванська лікарня імені Михайла Вервеги» Клеванської селищної ради </w:t>
      </w:r>
      <w:r w:rsidRPr="009826EB">
        <w:rPr>
          <w:sz w:val="28"/>
          <w:szCs w:val="28"/>
          <w:lang w:eastAsia="uk-UA"/>
        </w:rPr>
        <w:t>(код ЄДРПОУ 02000168), Україна, 35312, Рівненська область, Рівненький район, селище Клевань, вулиця Центральна, будинок 1 та земельну ділянку – кадастровий номер: 5624655400:01:014:0001, площею 7, 8000 га з власності Клеванської територіальної громади у спільну власність територіальних громад сіл, селищ міст Рівненської області</w:t>
      </w:r>
      <w:r w:rsidRPr="009826EB">
        <w:rPr>
          <w:sz w:val="28"/>
          <w:szCs w:val="28"/>
        </w:rPr>
        <w:t>.</w:t>
      </w:r>
    </w:p>
    <w:p w:rsidR="00A66F2C" w:rsidRPr="009826EB" w:rsidRDefault="00A66F2C" w:rsidP="000F2AE4">
      <w:pPr>
        <w:jc w:val="both"/>
        <w:rPr>
          <w:sz w:val="28"/>
          <w:szCs w:val="28"/>
        </w:rPr>
      </w:pPr>
    </w:p>
    <w:p w:rsidR="00A66F2C" w:rsidRPr="009826EB" w:rsidRDefault="00A66F2C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eastAsia="uk-UA"/>
        </w:rPr>
      </w:pPr>
      <w:r w:rsidRPr="009826EB">
        <w:rPr>
          <w:sz w:val="28"/>
          <w:szCs w:val="28"/>
          <w:lang w:eastAsia="uk-UA"/>
        </w:rPr>
        <w:t>4. Разом із цілісним майновим комплексом</w:t>
      </w:r>
      <w:r w:rsidRPr="009826EB">
        <w:rPr>
          <w:sz w:val="28"/>
          <w:szCs w:val="28"/>
        </w:rPr>
        <w:t xml:space="preserve"> комунального некомерційного підприємства «Клеванська лікарня імені Михайла Вервеги» Клеванської селищної ради </w:t>
      </w:r>
      <w:r w:rsidRPr="009826EB">
        <w:rPr>
          <w:sz w:val="28"/>
          <w:szCs w:val="28"/>
          <w:lang w:eastAsia="uk-UA"/>
        </w:rPr>
        <w:t>(код ЄДРПОУ 02000168) передається наявна технічна документація на об’єкти, що входять до його складу.</w:t>
      </w:r>
    </w:p>
    <w:p w:rsidR="00A66F2C" w:rsidRPr="009826EB" w:rsidRDefault="00A66F2C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eastAsia="uk-UA"/>
        </w:rPr>
      </w:pPr>
      <w:r w:rsidRPr="009826EB">
        <w:rPr>
          <w:sz w:val="28"/>
          <w:szCs w:val="28"/>
          <w:lang w:eastAsia="uk-UA"/>
        </w:rPr>
        <w:t>5.</w:t>
      </w:r>
      <w:r w:rsidR="000A584D">
        <w:rPr>
          <w:sz w:val="28"/>
          <w:szCs w:val="28"/>
          <w:lang w:val="ru-RU" w:eastAsia="uk-UA"/>
        </w:rPr>
        <w:t xml:space="preserve"> </w:t>
      </w:r>
      <w:r w:rsidRPr="009826EB">
        <w:rPr>
          <w:sz w:val="28"/>
          <w:szCs w:val="28"/>
          <w:lang w:eastAsia="uk-UA"/>
        </w:rPr>
        <w:t>До акта приймання передачі додаються:</w:t>
      </w:r>
    </w:p>
    <w:p w:rsidR="00A66F2C" w:rsidRPr="009826EB" w:rsidRDefault="00A66F2C" w:rsidP="000A631A">
      <w:pPr>
        <w:pStyle w:val="a9"/>
        <w:widowControl w:val="0"/>
        <w:numPr>
          <w:ilvl w:val="1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68"/>
        <w:jc w:val="both"/>
        <w:rPr>
          <w:spacing w:val="-22"/>
          <w:sz w:val="30"/>
          <w:szCs w:val="30"/>
        </w:rPr>
      </w:pPr>
      <w:r w:rsidRPr="009826EB">
        <w:rPr>
          <w:spacing w:val="-8"/>
          <w:sz w:val="30"/>
          <w:szCs w:val="30"/>
        </w:rPr>
        <w:t xml:space="preserve">засвідчена копія статуту </w:t>
      </w:r>
      <w:r w:rsidRPr="009826EB">
        <w:rPr>
          <w:sz w:val="28"/>
          <w:szCs w:val="28"/>
        </w:rPr>
        <w:t>комунального некомерційного підприємства «Клеванська лікарня імені Михайла Вервеги» Клеванської селищної ради в одному примірнику на 11 арк.</w:t>
      </w:r>
      <w:r w:rsidRPr="009826EB">
        <w:rPr>
          <w:spacing w:val="-8"/>
          <w:sz w:val="30"/>
          <w:szCs w:val="30"/>
        </w:rPr>
        <w:t>;</w:t>
      </w:r>
    </w:p>
    <w:p w:rsidR="00A66F2C" w:rsidRPr="009826EB" w:rsidRDefault="00A66F2C" w:rsidP="000A631A">
      <w:pPr>
        <w:pStyle w:val="a9"/>
        <w:widowControl w:val="0"/>
        <w:numPr>
          <w:ilvl w:val="1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68"/>
        <w:jc w:val="both"/>
        <w:rPr>
          <w:spacing w:val="-22"/>
          <w:sz w:val="30"/>
          <w:szCs w:val="30"/>
        </w:rPr>
      </w:pPr>
      <w:r w:rsidRPr="009826EB">
        <w:rPr>
          <w:spacing w:val="-8"/>
          <w:sz w:val="30"/>
          <w:szCs w:val="30"/>
        </w:rPr>
        <w:t xml:space="preserve">засвідчена копія контракту з керівником </w:t>
      </w:r>
      <w:r w:rsidRPr="009826EB">
        <w:rPr>
          <w:sz w:val="28"/>
          <w:szCs w:val="28"/>
        </w:rPr>
        <w:t>комунального некомерційного підприємства «Клеванська лікарня імені Михайла Вервеги» Клеванської селищної ради в одному примірнику на 10 арк.</w:t>
      </w:r>
      <w:r w:rsidRPr="009826EB">
        <w:rPr>
          <w:spacing w:val="-8"/>
          <w:sz w:val="30"/>
          <w:szCs w:val="30"/>
        </w:rPr>
        <w:t>;</w:t>
      </w:r>
    </w:p>
    <w:p w:rsidR="00A66F2C" w:rsidRPr="009826EB" w:rsidRDefault="00A66F2C" w:rsidP="000A631A">
      <w:pPr>
        <w:pStyle w:val="a9"/>
        <w:widowControl w:val="0"/>
        <w:numPr>
          <w:ilvl w:val="1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68"/>
        <w:jc w:val="both"/>
        <w:rPr>
          <w:spacing w:val="-22"/>
          <w:sz w:val="30"/>
          <w:szCs w:val="30"/>
        </w:rPr>
      </w:pPr>
      <w:r w:rsidRPr="009826EB">
        <w:rPr>
          <w:spacing w:val="-11"/>
          <w:sz w:val="30"/>
          <w:szCs w:val="30"/>
        </w:rPr>
        <w:t xml:space="preserve">засвідчені копій правовстановлюючих документів на нерухоме майно та </w:t>
      </w:r>
      <w:r w:rsidRPr="009826EB">
        <w:rPr>
          <w:spacing w:val="-8"/>
          <w:sz w:val="30"/>
          <w:szCs w:val="30"/>
        </w:rPr>
        <w:t xml:space="preserve">земельні ділянки, зокрема витяги з Державного реєстру речових прав на нерухоме майно щодо об'єктів права на які підлягають державній </w:t>
      </w:r>
      <w:r w:rsidRPr="009826EB">
        <w:rPr>
          <w:sz w:val="30"/>
          <w:szCs w:val="30"/>
        </w:rPr>
        <w:t>реєстрації та Державний акт на право постійного користування земельною ділянкою в одному примірнику на 12 арк.</w:t>
      </w:r>
    </w:p>
    <w:p w:rsidR="00A66F2C" w:rsidRPr="009826EB" w:rsidRDefault="00A66F2C" w:rsidP="000A631A">
      <w:pPr>
        <w:pStyle w:val="a9"/>
        <w:widowControl w:val="0"/>
        <w:numPr>
          <w:ilvl w:val="1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68"/>
        <w:jc w:val="both"/>
        <w:rPr>
          <w:spacing w:val="-22"/>
          <w:sz w:val="30"/>
          <w:szCs w:val="30"/>
        </w:rPr>
      </w:pPr>
      <w:r w:rsidRPr="009826EB">
        <w:rPr>
          <w:spacing w:val="-8"/>
          <w:sz w:val="30"/>
          <w:szCs w:val="30"/>
        </w:rPr>
        <w:t xml:space="preserve">бухгалтерський баланс станом на 31.12.2023 звіт про доходи та  витрати </w:t>
      </w:r>
      <w:r w:rsidRPr="009826EB">
        <w:rPr>
          <w:spacing w:val="-8"/>
          <w:sz w:val="30"/>
          <w:szCs w:val="30"/>
        </w:rPr>
        <w:lastRenderedPageBreak/>
        <w:t xml:space="preserve">за  І квартал 2024 року </w:t>
      </w:r>
      <w:r w:rsidRPr="009826EB">
        <w:rPr>
          <w:sz w:val="30"/>
          <w:szCs w:val="30"/>
        </w:rPr>
        <w:t>на 12 арк.;</w:t>
      </w:r>
    </w:p>
    <w:p w:rsidR="00A66F2C" w:rsidRPr="009826EB" w:rsidRDefault="00A66F2C" w:rsidP="000A631A">
      <w:pPr>
        <w:pStyle w:val="a9"/>
        <w:widowControl w:val="0"/>
        <w:numPr>
          <w:ilvl w:val="1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68"/>
        <w:jc w:val="both"/>
        <w:rPr>
          <w:spacing w:val="-22"/>
          <w:sz w:val="30"/>
          <w:szCs w:val="30"/>
        </w:rPr>
      </w:pPr>
      <w:r w:rsidRPr="009826EB">
        <w:rPr>
          <w:spacing w:val="-8"/>
          <w:sz w:val="30"/>
          <w:szCs w:val="30"/>
        </w:rPr>
        <w:t xml:space="preserve">звіт про заборгованість за бюджетними коштами (форма 7) на останню </w:t>
      </w:r>
      <w:r w:rsidRPr="009826EB">
        <w:rPr>
          <w:sz w:val="30"/>
          <w:szCs w:val="30"/>
        </w:rPr>
        <w:t>звітну дату (станом на 01.06.2024) в одному примірнику на 6 арк.;</w:t>
      </w:r>
    </w:p>
    <w:p w:rsidR="00A66F2C" w:rsidRPr="009826EB" w:rsidRDefault="00A66F2C" w:rsidP="000A631A">
      <w:pPr>
        <w:pStyle w:val="a9"/>
        <w:widowControl w:val="0"/>
        <w:numPr>
          <w:ilvl w:val="1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68"/>
        <w:jc w:val="both"/>
        <w:rPr>
          <w:spacing w:val="-22"/>
          <w:sz w:val="30"/>
          <w:szCs w:val="30"/>
        </w:rPr>
      </w:pPr>
      <w:r w:rsidRPr="009826EB">
        <w:rPr>
          <w:spacing w:val="-8"/>
          <w:sz w:val="30"/>
          <w:szCs w:val="30"/>
        </w:rPr>
        <w:t xml:space="preserve">довідка про  кредиторську заборгованість на дату </w:t>
      </w:r>
      <w:r w:rsidRPr="009826EB">
        <w:rPr>
          <w:spacing w:val="-9"/>
          <w:sz w:val="30"/>
          <w:szCs w:val="30"/>
        </w:rPr>
        <w:t xml:space="preserve">підписання  акту </w:t>
      </w:r>
      <w:r w:rsidRPr="009826EB">
        <w:rPr>
          <w:sz w:val="30"/>
          <w:szCs w:val="30"/>
        </w:rPr>
        <w:t xml:space="preserve"> прийняття в одному примірнику на 2 арк.;</w:t>
      </w:r>
    </w:p>
    <w:p w:rsidR="00A66F2C" w:rsidRPr="009826EB" w:rsidRDefault="00A66F2C" w:rsidP="000A631A">
      <w:pPr>
        <w:pStyle w:val="a9"/>
        <w:widowControl w:val="0"/>
        <w:numPr>
          <w:ilvl w:val="1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68"/>
        <w:ind w:left="709" w:hanging="709"/>
        <w:rPr>
          <w:spacing w:val="-22"/>
          <w:sz w:val="30"/>
          <w:szCs w:val="30"/>
        </w:rPr>
      </w:pPr>
      <w:r w:rsidRPr="009826EB">
        <w:rPr>
          <w:sz w:val="30"/>
          <w:szCs w:val="30"/>
        </w:rPr>
        <w:t>документи суцільної інвентаризації, а саме:</w:t>
      </w:r>
      <w:r w:rsidRPr="009826EB">
        <w:rPr>
          <w:sz w:val="30"/>
          <w:szCs w:val="30"/>
        </w:rPr>
        <w:br/>
        <w:t>-   наказ про проведення інвентаризації;</w:t>
      </w:r>
    </w:p>
    <w:p w:rsidR="00A66F2C" w:rsidRPr="009826EB" w:rsidRDefault="00A66F2C" w:rsidP="000A631A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346" w:lineRule="exact"/>
        <w:ind w:left="720" w:hanging="11"/>
        <w:jc w:val="both"/>
        <w:rPr>
          <w:sz w:val="30"/>
          <w:szCs w:val="30"/>
        </w:rPr>
      </w:pPr>
      <w:r w:rsidRPr="009826EB">
        <w:rPr>
          <w:spacing w:val="-8"/>
          <w:sz w:val="30"/>
          <w:szCs w:val="30"/>
        </w:rPr>
        <w:t>інвентаризаційні описи необоротних активів, запасів;</w:t>
      </w:r>
    </w:p>
    <w:p w:rsidR="00A66F2C" w:rsidRPr="009826EB" w:rsidRDefault="00A66F2C" w:rsidP="000A631A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346" w:lineRule="exact"/>
        <w:ind w:left="720" w:hanging="11"/>
        <w:jc w:val="both"/>
        <w:rPr>
          <w:sz w:val="30"/>
          <w:szCs w:val="30"/>
        </w:rPr>
      </w:pPr>
      <w:r w:rsidRPr="009826EB">
        <w:rPr>
          <w:spacing w:val="-9"/>
          <w:sz w:val="30"/>
          <w:szCs w:val="30"/>
        </w:rPr>
        <w:t>акт інвентаризації грошових коштів;</w:t>
      </w:r>
    </w:p>
    <w:p w:rsidR="00A66F2C" w:rsidRPr="009826EB" w:rsidRDefault="00A66F2C" w:rsidP="000A631A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5" w:line="346" w:lineRule="exact"/>
        <w:ind w:left="720" w:hanging="11"/>
        <w:jc w:val="both"/>
        <w:rPr>
          <w:sz w:val="30"/>
          <w:szCs w:val="30"/>
        </w:rPr>
      </w:pPr>
      <w:r w:rsidRPr="009826EB">
        <w:rPr>
          <w:spacing w:val="-8"/>
          <w:sz w:val="30"/>
          <w:szCs w:val="30"/>
        </w:rPr>
        <w:t>акт інвентаризації розрахунків з дебіторами і кредиторами;</w:t>
      </w:r>
    </w:p>
    <w:p w:rsidR="00A66F2C" w:rsidRPr="009826EB" w:rsidRDefault="00A66F2C" w:rsidP="000A631A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346" w:lineRule="exact"/>
        <w:ind w:left="720" w:hanging="11"/>
        <w:jc w:val="both"/>
        <w:rPr>
          <w:sz w:val="30"/>
          <w:szCs w:val="30"/>
        </w:rPr>
      </w:pPr>
      <w:r w:rsidRPr="009826EB">
        <w:rPr>
          <w:spacing w:val="-9"/>
          <w:sz w:val="30"/>
          <w:szCs w:val="30"/>
        </w:rPr>
        <w:t>протокол інвентаризаційної комісії.</w:t>
      </w:r>
    </w:p>
    <w:p w:rsidR="00A66F2C" w:rsidRPr="009826EB" w:rsidRDefault="00A66F2C" w:rsidP="000A631A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line="346" w:lineRule="exact"/>
        <w:jc w:val="both"/>
        <w:rPr>
          <w:spacing w:val="-9"/>
          <w:sz w:val="30"/>
          <w:szCs w:val="30"/>
        </w:rPr>
      </w:pPr>
      <w:r w:rsidRPr="009826EB">
        <w:rPr>
          <w:spacing w:val="-9"/>
          <w:sz w:val="30"/>
          <w:szCs w:val="30"/>
        </w:rPr>
        <w:t>в одному примірнику  на  285 арк..</w:t>
      </w:r>
    </w:p>
    <w:p w:rsidR="00A66F2C" w:rsidRPr="009826EB" w:rsidRDefault="00A66F2C" w:rsidP="00D62875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line="346" w:lineRule="exact"/>
        <w:rPr>
          <w:sz w:val="30"/>
          <w:szCs w:val="30"/>
        </w:rPr>
      </w:pPr>
    </w:p>
    <w:p w:rsidR="008546ED" w:rsidRPr="008546ED" w:rsidRDefault="00A66F2C" w:rsidP="008546ED">
      <w:pPr>
        <w:pStyle w:val="a9"/>
        <w:numPr>
          <w:ilvl w:val="1"/>
          <w:numId w:val="4"/>
        </w:numPr>
        <w:shd w:val="clear" w:color="auto" w:fill="FFFFFF"/>
        <w:spacing w:line="346" w:lineRule="exact"/>
        <w:ind w:right="62"/>
        <w:jc w:val="both"/>
      </w:pPr>
      <w:r w:rsidRPr="009826EB">
        <w:rPr>
          <w:spacing w:val="-9"/>
          <w:sz w:val="30"/>
          <w:szCs w:val="30"/>
        </w:rPr>
        <w:t xml:space="preserve">перелік </w:t>
      </w:r>
      <w:proofErr w:type="spellStart"/>
      <w:r w:rsidR="00ED41A5">
        <w:rPr>
          <w:spacing w:val="-9"/>
          <w:sz w:val="30"/>
          <w:szCs w:val="30"/>
          <w:lang w:val="ru-RU"/>
        </w:rPr>
        <w:t>діючих</w:t>
      </w:r>
      <w:proofErr w:type="spellEnd"/>
      <w:r w:rsidRPr="009826EB">
        <w:rPr>
          <w:spacing w:val="-11"/>
          <w:sz w:val="30"/>
          <w:szCs w:val="30"/>
        </w:rPr>
        <w:t xml:space="preserve"> договорів оренди, зокрема щодо сплати орендної плати </w:t>
      </w:r>
      <w:r w:rsidRPr="009826EB">
        <w:rPr>
          <w:sz w:val="30"/>
          <w:szCs w:val="30"/>
        </w:rPr>
        <w:t>та комунальних платежів</w:t>
      </w:r>
      <w:r w:rsidR="008546ED">
        <w:rPr>
          <w:sz w:val="30"/>
          <w:szCs w:val="30"/>
          <w:lang w:val="ru-RU"/>
        </w:rPr>
        <w:t xml:space="preserve"> </w:t>
      </w:r>
      <w:r w:rsidR="008546ED" w:rsidRPr="008546ED">
        <w:rPr>
          <w:spacing w:val="-9"/>
          <w:sz w:val="30"/>
          <w:szCs w:val="30"/>
        </w:rPr>
        <w:t>в одному примірнику  на  2</w:t>
      </w:r>
      <w:r w:rsidR="008546ED">
        <w:rPr>
          <w:spacing w:val="-9"/>
          <w:sz w:val="30"/>
          <w:szCs w:val="30"/>
        </w:rPr>
        <w:t xml:space="preserve"> арк.</w:t>
      </w:r>
    </w:p>
    <w:p w:rsidR="008546ED" w:rsidRPr="008546ED" w:rsidRDefault="008546ED" w:rsidP="008546ED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line="346" w:lineRule="exact"/>
        <w:rPr>
          <w:sz w:val="30"/>
          <w:szCs w:val="30"/>
        </w:rPr>
      </w:pPr>
    </w:p>
    <w:p w:rsidR="00A66F2C" w:rsidRPr="009826EB" w:rsidRDefault="00A66F2C" w:rsidP="008546ED">
      <w:pPr>
        <w:shd w:val="clear" w:color="auto" w:fill="FFFFFF"/>
        <w:spacing w:line="346" w:lineRule="exact"/>
        <w:ind w:right="62"/>
        <w:jc w:val="both"/>
      </w:pPr>
    </w:p>
    <w:p w:rsidR="00A66F2C" w:rsidRDefault="009826EB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 xml:space="preserve">Голова </w:t>
      </w:r>
      <w:proofErr w:type="spellStart"/>
      <w:r>
        <w:rPr>
          <w:sz w:val="28"/>
          <w:szCs w:val="28"/>
          <w:lang w:val="ru-RU" w:eastAsia="uk-UA"/>
        </w:rPr>
        <w:t>комісії</w:t>
      </w:r>
      <w:proofErr w:type="spellEnd"/>
      <w:r>
        <w:rPr>
          <w:sz w:val="28"/>
          <w:szCs w:val="28"/>
          <w:lang w:val="ru-RU" w:eastAsia="uk-UA"/>
        </w:rPr>
        <w:t xml:space="preserve">                            ____________________                   Стратюк О.О.</w:t>
      </w:r>
    </w:p>
    <w:p w:rsidR="009826EB" w:rsidRDefault="009826EB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 xml:space="preserve">Члени </w:t>
      </w:r>
      <w:proofErr w:type="spellStart"/>
      <w:r>
        <w:rPr>
          <w:sz w:val="28"/>
          <w:szCs w:val="28"/>
          <w:lang w:val="ru-RU" w:eastAsia="uk-UA"/>
        </w:rPr>
        <w:t>комісії</w:t>
      </w:r>
      <w:proofErr w:type="spellEnd"/>
      <w:r>
        <w:rPr>
          <w:sz w:val="28"/>
          <w:szCs w:val="28"/>
          <w:lang w:val="ru-RU" w:eastAsia="uk-UA"/>
        </w:rPr>
        <w:t>:</w:t>
      </w:r>
    </w:p>
    <w:p w:rsidR="009826EB" w:rsidRDefault="009826EB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>_______________________ Бурачик А.І.</w:t>
      </w:r>
    </w:p>
    <w:p w:rsidR="009826EB" w:rsidRDefault="009826EB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 xml:space="preserve">_______________________   </w:t>
      </w:r>
      <w:proofErr w:type="spellStart"/>
      <w:r>
        <w:rPr>
          <w:sz w:val="28"/>
          <w:szCs w:val="28"/>
          <w:lang w:val="ru-RU" w:eastAsia="uk-UA"/>
        </w:rPr>
        <w:t>КличковаЛ.С</w:t>
      </w:r>
      <w:proofErr w:type="spellEnd"/>
      <w:r>
        <w:rPr>
          <w:sz w:val="28"/>
          <w:szCs w:val="28"/>
          <w:lang w:val="ru-RU" w:eastAsia="uk-UA"/>
        </w:rPr>
        <w:t>.</w:t>
      </w:r>
    </w:p>
    <w:p w:rsidR="009826EB" w:rsidRDefault="009826EB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>_______________________  Кокорський С.І.</w:t>
      </w:r>
    </w:p>
    <w:p w:rsidR="009826EB" w:rsidRDefault="009826EB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>_______________________  Пехотін А.В.</w:t>
      </w:r>
    </w:p>
    <w:p w:rsidR="009826EB" w:rsidRDefault="009826EB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>_______________________  Осіпчук І.І.</w:t>
      </w:r>
    </w:p>
    <w:p w:rsidR="009826EB" w:rsidRDefault="009826EB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 xml:space="preserve">_______________________  </w:t>
      </w:r>
      <w:proofErr w:type="spellStart"/>
      <w:r>
        <w:rPr>
          <w:sz w:val="28"/>
          <w:szCs w:val="28"/>
          <w:lang w:val="ru-RU" w:eastAsia="uk-UA"/>
        </w:rPr>
        <w:t>Пахнюк</w:t>
      </w:r>
      <w:proofErr w:type="spellEnd"/>
      <w:r>
        <w:rPr>
          <w:sz w:val="28"/>
          <w:szCs w:val="28"/>
          <w:lang w:val="ru-RU" w:eastAsia="uk-UA"/>
        </w:rPr>
        <w:t xml:space="preserve"> Г.І.</w:t>
      </w:r>
    </w:p>
    <w:p w:rsidR="009826EB" w:rsidRDefault="009826EB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>_______________________  Мельник Т.П.</w:t>
      </w:r>
    </w:p>
    <w:p w:rsidR="009826EB" w:rsidRDefault="009826EB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>_______________________  Самчук О.М.</w:t>
      </w:r>
    </w:p>
    <w:p w:rsidR="009826EB" w:rsidRDefault="009826EB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 xml:space="preserve">_______________________ </w:t>
      </w:r>
      <w:proofErr w:type="spellStart"/>
      <w:r>
        <w:rPr>
          <w:sz w:val="28"/>
          <w:szCs w:val="28"/>
          <w:lang w:val="ru-RU" w:eastAsia="uk-UA"/>
        </w:rPr>
        <w:t>Ваколюк</w:t>
      </w:r>
      <w:proofErr w:type="spellEnd"/>
      <w:r>
        <w:rPr>
          <w:sz w:val="28"/>
          <w:szCs w:val="28"/>
          <w:lang w:val="ru-RU" w:eastAsia="uk-UA"/>
        </w:rPr>
        <w:t xml:space="preserve"> В.В.</w:t>
      </w:r>
    </w:p>
    <w:p w:rsidR="009826EB" w:rsidRDefault="009826EB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 xml:space="preserve">_______________________  </w:t>
      </w:r>
      <w:proofErr w:type="spellStart"/>
      <w:r>
        <w:rPr>
          <w:sz w:val="28"/>
          <w:szCs w:val="28"/>
          <w:lang w:val="ru-RU" w:eastAsia="uk-UA"/>
        </w:rPr>
        <w:t>Лавренчук</w:t>
      </w:r>
      <w:proofErr w:type="spellEnd"/>
      <w:proofErr w:type="gramStart"/>
      <w:r>
        <w:rPr>
          <w:sz w:val="28"/>
          <w:szCs w:val="28"/>
          <w:lang w:val="ru-RU" w:eastAsia="uk-UA"/>
        </w:rPr>
        <w:t xml:space="preserve"> І.</w:t>
      </w:r>
      <w:proofErr w:type="gramEnd"/>
      <w:r>
        <w:rPr>
          <w:sz w:val="28"/>
          <w:szCs w:val="28"/>
          <w:lang w:val="ru-RU" w:eastAsia="uk-UA"/>
        </w:rPr>
        <w:t>М.</w:t>
      </w:r>
    </w:p>
    <w:p w:rsidR="009826EB" w:rsidRPr="009826EB" w:rsidRDefault="009826EB" w:rsidP="00493102">
      <w:pPr>
        <w:shd w:val="clear" w:color="auto" w:fill="FFFFFF"/>
        <w:spacing w:after="100" w:afterAutospacing="1" w:line="360" w:lineRule="atLeast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 xml:space="preserve">_______________________  </w:t>
      </w:r>
      <w:proofErr w:type="spellStart"/>
      <w:r>
        <w:rPr>
          <w:sz w:val="28"/>
          <w:szCs w:val="28"/>
          <w:lang w:val="ru-RU" w:eastAsia="uk-UA"/>
        </w:rPr>
        <w:t>Сторожук</w:t>
      </w:r>
      <w:proofErr w:type="spellEnd"/>
      <w:r>
        <w:rPr>
          <w:sz w:val="28"/>
          <w:szCs w:val="28"/>
          <w:lang w:val="ru-RU" w:eastAsia="uk-UA"/>
        </w:rPr>
        <w:t xml:space="preserve"> Р.В.</w:t>
      </w:r>
    </w:p>
    <w:sectPr w:rsidR="009826EB" w:rsidRPr="009826EB" w:rsidSect="00963A2D">
      <w:headerReference w:type="default" r:id="rId8"/>
      <w:pgSz w:w="11907" w:h="16840" w:code="9"/>
      <w:pgMar w:top="213" w:right="737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A2" w:rsidRDefault="00F058A2" w:rsidP="00512676">
      <w:r>
        <w:separator/>
      </w:r>
    </w:p>
  </w:endnote>
  <w:endnote w:type="continuationSeparator" w:id="0">
    <w:p w:rsidR="00F058A2" w:rsidRDefault="00F058A2" w:rsidP="005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A2" w:rsidRDefault="00F058A2" w:rsidP="00512676">
      <w:r>
        <w:separator/>
      </w:r>
    </w:p>
  </w:footnote>
  <w:footnote w:type="continuationSeparator" w:id="0">
    <w:p w:rsidR="00F058A2" w:rsidRDefault="00F058A2" w:rsidP="005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2C" w:rsidRDefault="00A66F2C">
    <w:pPr>
      <w:pStyle w:val="10"/>
      <w:framePr w:wrap="auto" w:vAnchor="text" w:hAnchor="margin" w:xAlign="right" w:y="1"/>
      <w:rPr>
        <w:rStyle w:val="11"/>
      </w:rPr>
    </w:pPr>
    <w:r>
      <w:rPr>
        <w:rStyle w:val="11"/>
      </w:rPr>
      <w:t xml:space="preserve"> </w:t>
    </w:r>
  </w:p>
  <w:p w:rsidR="00A66F2C" w:rsidRDefault="00A66F2C">
    <w:pPr>
      <w:pStyle w:val="a3"/>
      <w:ind w:right="36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069D16"/>
    <w:lvl w:ilvl="0">
      <w:numFmt w:val="bullet"/>
      <w:lvlText w:val="*"/>
      <w:lvlJc w:val="left"/>
    </w:lvl>
  </w:abstractNum>
  <w:abstractNum w:abstractNumId="1">
    <w:nsid w:val="0AD82C0D"/>
    <w:multiLevelType w:val="singleLevel"/>
    <w:tmpl w:val="87D44D1E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">
    <w:nsid w:val="3146082A"/>
    <w:multiLevelType w:val="multilevel"/>
    <w:tmpl w:val="F9586C1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03"/>
    <w:rsid w:val="000A584D"/>
    <w:rsid w:val="000A631A"/>
    <w:rsid w:val="000F2AE4"/>
    <w:rsid w:val="0010671F"/>
    <w:rsid w:val="00267CD4"/>
    <w:rsid w:val="002A71D4"/>
    <w:rsid w:val="003A06C8"/>
    <w:rsid w:val="0041607E"/>
    <w:rsid w:val="00420F5E"/>
    <w:rsid w:val="00455603"/>
    <w:rsid w:val="00493102"/>
    <w:rsid w:val="004A5E89"/>
    <w:rsid w:val="004D1728"/>
    <w:rsid w:val="004D3A6B"/>
    <w:rsid w:val="00512676"/>
    <w:rsid w:val="00591CC9"/>
    <w:rsid w:val="005B00A9"/>
    <w:rsid w:val="005F647E"/>
    <w:rsid w:val="00600BFB"/>
    <w:rsid w:val="00691C01"/>
    <w:rsid w:val="008546ED"/>
    <w:rsid w:val="0085535C"/>
    <w:rsid w:val="008E522F"/>
    <w:rsid w:val="00963A2D"/>
    <w:rsid w:val="00972827"/>
    <w:rsid w:val="009826EB"/>
    <w:rsid w:val="009C7EF8"/>
    <w:rsid w:val="00A03145"/>
    <w:rsid w:val="00A5191E"/>
    <w:rsid w:val="00A66F2C"/>
    <w:rsid w:val="00A7208A"/>
    <w:rsid w:val="00AD3E03"/>
    <w:rsid w:val="00B56BCB"/>
    <w:rsid w:val="00C5570B"/>
    <w:rsid w:val="00C73076"/>
    <w:rsid w:val="00D008F1"/>
    <w:rsid w:val="00D014ED"/>
    <w:rsid w:val="00D62875"/>
    <w:rsid w:val="00E275DE"/>
    <w:rsid w:val="00E60040"/>
    <w:rsid w:val="00ED41A5"/>
    <w:rsid w:val="00EE535D"/>
    <w:rsid w:val="00EF5C0D"/>
    <w:rsid w:val="00F058A2"/>
    <w:rsid w:val="00F14036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03"/>
    <w:rPr>
      <w:rFonts w:ascii="Times New Roman" w:eastAsia="Times New Roman" w:hAnsi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55603"/>
    <w:rPr>
      <w:rFonts w:ascii="UkrainianTimesET" w:eastAsia="Times New Roman" w:hAnsi="UkrainianTimesET" w:cs="UkrainianTimesET"/>
      <w:kern w:val="14"/>
      <w:sz w:val="28"/>
      <w:szCs w:val="28"/>
      <w:lang w:val="uk-UA"/>
    </w:rPr>
  </w:style>
  <w:style w:type="paragraph" w:styleId="a3">
    <w:name w:val="header"/>
    <w:basedOn w:val="1"/>
    <w:link w:val="a4"/>
    <w:uiPriority w:val="99"/>
    <w:rsid w:val="00455603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455603"/>
    <w:rPr>
      <w:rFonts w:ascii="UkrainianTimesET" w:hAnsi="UkrainianTimesET" w:cs="UkrainianTimesET"/>
      <w:snapToGrid w:val="0"/>
      <w:kern w:val="14"/>
      <w:sz w:val="20"/>
      <w:szCs w:val="20"/>
      <w:lang w:eastAsia="ru-RU"/>
    </w:rPr>
  </w:style>
  <w:style w:type="paragraph" w:customStyle="1" w:styleId="10">
    <w:name w:val="Верхний колонтитул1"/>
    <w:basedOn w:val="1"/>
    <w:uiPriority w:val="99"/>
    <w:rsid w:val="00455603"/>
    <w:pPr>
      <w:tabs>
        <w:tab w:val="center" w:pos="4153"/>
        <w:tab w:val="right" w:pos="8306"/>
      </w:tabs>
    </w:pPr>
  </w:style>
  <w:style w:type="character" w:customStyle="1" w:styleId="11">
    <w:name w:val="номер страницы1"/>
    <w:basedOn w:val="a0"/>
    <w:uiPriority w:val="99"/>
    <w:rsid w:val="00455603"/>
  </w:style>
  <w:style w:type="character" w:styleId="a5">
    <w:name w:val="Strong"/>
    <w:basedOn w:val="a0"/>
    <w:uiPriority w:val="99"/>
    <w:qFormat/>
    <w:rsid w:val="00455603"/>
    <w:rPr>
      <w:b/>
      <w:bCs/>
    </w:rPr>
  </w:style>
  <w:style w:type="paragraph" w:styleId="a6">
    <w:name w:val="No Spacing"/>
    <w:uiPriority w:val="99"/>
    <w:qFormat/>
    <w:rsid w:val="00455603"/>
    <w:pPr>
      <w:ind w:left="357" w:right="227"/>
      <w:jc w:val="both"/>
    </w:pPr>
    <w:rPr>
      <w:rFonts w:cs="Calibri"/>
      <w:lang w:eastAsia="en-US"/>
    </w:rPr>
  </w:style>
  <w:style w:type="paragraph" w:styleId="a7">
    <w:name w:val="Balloon Text"/>
    <w:basedOn w:val="a"/>
    <w:link w:val="a8"/>
    <w:uiPriority w:val="99"/>
    <w:semiHidden/>
    <w:rsid w:val="004556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55603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691C0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03"/>
    <w:rPr>
      <w:rFonts w:ascii="Times New Roman" w:eastAsia="Times New Roman" w:hAnsi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55603"/>
    <w:rPr>
      <w:rFonts w:ascii="UkrainianTimesET" w:eastAsia="Times New Roman" w:hAnsi="UkrainianTimesET" w:cs="UkrainianTimesET"/>
      <w:kern w:val="14"/>
      <w:sz w:val="28"/>
      <w:szCs w:val="28"/>
      <w:lang w:val="uk-UA"/>
    </w:rPr>
  </w:style>
  <w:style w:type="paragraph" w:styleId="a3">
    <w:name w:val="header"/>
    <w:basedOn w:val="1"/>
    <w:link w:val="a4"/>
    <w:uiPriority w:val="99"/>
    <w:rsid w:val="00455603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455603"/>
    <w:rPr>
      <w:rFonts w:ascii="UkrainianTimesET" w:hAnsi="UkrainianTimesET" w:cs="UkrainianTimesET"/>
      <w:snapToGrid w:val="0"/>
      <w:kern w:val="14"/>
      <w:sz w:val="20"/>
      <w:szCs w:val="20"/>
      <w:lang w:eastAsia="ru-RU"/>
    </w:rPr>
  </w:style>
  <w:style w:type="paragraph" w:customStyle="1" w:styleId="10">
    <w:name w:val="Верхний колонтитул1"/>
    <w:basedOn w:val="1"/>
    <w:uiPriority w:val="99"/>
    <w:rsid w:val="00455603"/>
    <w:pPr>
      <w:tabs>
        <w:tab w:val="center" w:pos="4153"/>
        <w:tab w:val="right" w:pos="8306"/>
      </w:tabs>
    </w:pPr>
  </w:style>
  <w:style w:type="character" w:customStyle="1" w:styleId="11">
    <w:name w:val="номер страницы1"/>
    <w:basedOn w:val="a0"/>
    <w:uiPriority w:val="99"/>
    <w:rsid w:val="00455603"/>
  </w:style>
  <w:style w:type="character" w:styleId="a5">
    <w:name w:val="Strong"/>
    <w:basedOn w:val="a0"/>
    <w:uiPriority w:val="99"/>
    <w:qFormat/>
    <w:rsid w:val="00455603"/>
    <w:rPr>
      <w:b/>
      <w:bCs/>
    </w:rPr>
  </w:style>
  <w:style w:type="paragraph" w:styleId="a6">
    <w:name w:val="No Spacing"/>
    <w:uiPriority w:val="99"/>
    <w:qFormat/>
    <w:rsid w:val="00455603"/>
    <w:pPr>
      <w:ind w:left="357" w:right="227"/>
      <w:jc w:val="both"/>
    </w:pPr>
    <w:rPr>
      <w:rFonts w:cs="Calibri"/>
      <w:lang w:eastAsia="en-US"/>
    </w:rPr>
  </w:style>
  <w:style w:type="paragraph" w:styleId="a7">
    <w:name w:val="Balloon Text"/>
    <w:basedOn w:val="a"/>
    <w:link w:val="a8"/>
    <w:uiPriority w:val="99"/>
    <w:semiHidden/>
    <w:rsid w:val="004556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55603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691C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5249</Words>
  <Characters>2993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Tetyana_T</cp:lastModifiedBy>
  <cp:revision>6</cp:revision>
  <cp:lastPrinted>2024-06-05T11:04:00Z</cp:lastPrinted>
  <dcterms:created xsi:type="dcterms:W3CDTF">2024-06-14T08:29:00Z</dcterms:created>
  <dcterms:modified xsi:type="dcterms:W3CDTF">2024-07-03T06:25:00Z</dcterms:modified>
</cp:coreProperties>
</file>