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B" w:rsidRPr="0080206B" w:rsidRDefault="0080206B" w:rsidP="0080206B">
      <w:pPr>
        <w:spacing w:after="0"/>
        <w:ind w:firstLine="708"/>
        <w:jc w:val="center"/>
        <w:rPr>
          <w:rFonts w:ascii="Times New Roman" w:hAnsi="Times New Roman" w:cs="Times New Roman"/>
          <w:b/>
          <w:sz w:val="28"/>
          <w:szCs w:val="28"/>
          <w:lang w:val="uk-UA"/>
        </w:rPr>
      </w:pPr>
      <w:r w:rsidRPr="0080206B">
        <w:rPr>
          <w:rFonts w:ascii="Times New Roman" w:hAnsi="Times New Roman" w:cs="Times New Roman"/>
          <w:b/>
          <w:sz w:val="28"/>
          <w:szCs w:val="28"/>
          <w:lang w:val="uk-UA"/>
        </w:rPr>
        <w:t>ПАМЯТКА</w:t>
      </w:r>
    </w:p>
    <w:p w:rsidR="0080206B" w:rsidRPr="0080206B" w:rsidRDefault="0080206B" w:rsidP="0080206B">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питань </w:t>
      </w:r>
      <w:r w:rsidRPr="002F371B">
        <w:rPr>
          <w:rFonts w:ascii="Times New Roman" w:hAnsi="Times New Roman" w:cs="Times New Roman"/>
          <w:b/>
          <w:sz w:val="28"/>
          <w:szCs w:val="28"/>
          <w:lang w:val="uk-UA"/>
        </w:rPr>
        <w:t>запобігання та врегулювання конфлікту інтересів, дотримання обмежень щодо запобігання корупції</w:t>
      </w:r>
    </w:p>
    <w:p w:rsidR="0080206B" w:rsidRDefault="0080206B" w:rsidP="004E095C">
      <w:pPr>
        <w:spacing w:after="0"/>
        <w:ind w:firstLine="708"/>
        <w:jc w:val="both"/>
        <w:rPr>
          <w:rFonts w:ascii="Times New Roman" w:hAnsi="Times New Roman" w:cs="Times New Roman"/>
          <w:sz w:val="28"/>
          <w:szCs w:val="28"/>
          <w:lang w:val="uk-UA"/>
        </w:rPr>
      </w:pPr>
    </w:p>
    <w:p w:rsidR="004E095C" w:rsidRPr="004E095C" w:rsidRDefault="004E095C" w:rsidP="004E095C">
      <w:pPr>
        <w:spacing w:after="0"/>
        <w:ind w:firstLine="708"/>
        <w:jc w:val="both"/>
        <w:rPr>
          <w:rFonts w:ascii="Times New Roman" w:hAnsi="Times New Roman" w:cs="Times New Roman"/>
          <w:sz w:val="28"/>
          <w:szCs w:val="28"/>
          <w:lang w:val="uk-UA"/>
        </w:rPr>
      </w:pPr>
      <w:r w:rsidRPr="004E095C">
        <w:rPr>
          <w:rFonts w:ascii="Times New Roman" w:hAnsi="Times New Roman" w:cs="Times New Roman"/>
          <w:sz w:val="28"/>
          <w:szCs w:val="28"/>
          <w:lang w:val="uk-UA"/>
        </w:rPr>
        <w:t>Однією з найпопулярніших тем, щодо якої звертаються</w:t>
      </w:r>
      <w:r>
        <w:rPr>
          <w:rFonts w:ascii="Times New Roman" w:hAnsi="Times New Roman" w:cs="Times New Roman"/>
          <w:sz w:val="28"/>
          <w:szCs w:val="28"/>
          <w:lang w:val="uk-UA"/>
        </w:rPr>
        <w:t xml:space="preserve"> </w:t>
      </w:r>
      <w:r w:rsidRPr="004E095C">
        <w:rPr>
          <w:rFonts w:ascii="Times New Roman" w:hAnsi="Times New Roman" w:cs="Times New Roman"/>
          <w:sz w:val="28"/>
          <w:szCs w:val="28"/>
          <w:lang w:val="uk-UA"/>
        </w:rPr>
        <w:t xml:space="preserve">за роз’ясненнями антикорупційного законодавства залишається </w:t>
      </w:r>
      <w:r w:rsidRPr="002F371B">
        <w:rPr>
          <w:rFonts w:ascii="Times New Roman" w:hAnsi="Times New Roman" w:cs="Times New Roman"/>
          <w:b/>
          <w:sz w:val="28"/>
          <w:szCs w:val="28"/>
          <w:lang w:val="uk-UA"/>
        </w:rPr>
        <w:t>конфлікт інтересів</w:t>
      </w:r>
      <w:r w:rsidRPr="004E095C">
        <w:rPr>
          <w:rFonts w:ascii="Times New Roman" w:hAnsi="Times New Roman" w:cs="Times New Roman"/>
          <w:sz w:val="28"/>
          <w:szCs w:val="28"/>
          <w:lang w:val="uk-UA"/>
        </w:rPr>
        <w:t>. У зв’язку з цим нагадує</w:t>
      </w:r>
      <w:r>
        <w:rPr>
          <w:rFonts w:ascii="Times New Roman" w:hAnsi="Times New Roman" w:cs="Times New Roman"/>
          <w:sz w:val="28"/>
          <w:szCs w:val="28"/>
          <w:lang w:val="uk-UA"/>
        </w:rPr>
        <w:t>мо</w:t>
      </w:r>
      <w:r w:rsidRPr="004E095C">
        <w:rPr>
          <w:rFonts w:ascii="Times New Roman" w:hAnsi="Times New Roman" w:cs="Times New Roman"/>
          <w:sz w:val="28"/>
          <w:szCs w:val="28"/>
          <w:lang w:val="uk-UA"/>
        </w:rPr>
        <w:t xml:space="preserve"> основні, визначені </w:t>
      </w:r>
      <w:r w:rsidRPr="002F371B">
        <w:rPr>
          <w:rFonts w:ascii="Times New Roman" w:hAnsi="Times New Roman" w:cs="Times New Roman"/>
          <w:b/>
          <w:sz w:val="28"/>
          <w:szCs w:val="28"/>
          <w:lang w:val="uk-UA"/>
        </w:rPr>
        <w:t>Законом України «Про запобігання корупції»</w:t>
      </w:r>
      <w:r w:rsidRPr="004E095C">
        <w:rPr>
          <w:rFonts w:ascii="Times New Roman" w:hAnsi="Times New Roman" w:cs="Times New Roman"/>
          <w:sz w:val="28"/>
          <w:szCs w:val="28"/>
          <w:lang w:val="uk-UA"/>
        </w:rPr>
        <w:t xml:space="preserve"> (далі – Закон), положення щодо конфлікту інтересів та його складових.</w:t>
      </w:r>
    </w:p>
    <w:p w:rsidR="004E095C" w:rsidRDefault="004E095C" w:rsidP="004E095C">
      <w:pPr>
        <w:pStyle w:val="a4"/>
        <w:spacing w:line="276" w:lineRule="auto"/>
        <w:ind w:firstLine="708"/>
        <w:jc w:val="both"/>
        <w:rPr>
          <w:sz w:val="28"/>
          <w:szCs w:val="28"/>
        </w:rPr>
      </w:pPr>
      <w:r w:rsidRPr="004E095C">
        <w:rPr>
          <w:sz w:val="28"/>
          <w:szCs w:val="28"/>
        </w:rPr>
        <w:t>Так Закон виокремлює два види конфлікту інтересів:</w:t>
      </w:r>
    </w:p>
    <w:p w:rsidR="002F371B" w:rsidRDefault="004E095C" w:rsidP="004E095C">
      <w:pPr>
        <w:pStyle w:val="a4"/>
        <w:spacing w:line="276" w:lineRule="auto"/>
        <w:ind w:firstLine="708"/>
        <w:jc w:val="both"/>
        <w:rPr>
          <w:sz w:val="28"/>
          <w:szCs w:val="28"/>
        </w:rPr>
      </w:pPr>
      <w:r w:rsidRPr="004E095C">
        <w:rPr>
          <w:sz w:val="28"/>
          <w:szCs w:val="28"/>
        </w:rPr>
        <w:t xml:space="preserve">• </w:t>
      </w:r>
      <w:r w:rsidRPr="004E095C">
        <w:rPr>
          <w:rStyle w:val="a5"/>
          <w:sz w:val="28"/>
          <w:szCs w:val="28"/>
        </w:rPr>
        <w:t>Потенційний конфлікт інтересів</w:t>
      </w:r>
      <w:r w:rsidRPr="004E095C">
        <w:rPr>
          <w:sz w:val="28"/>
          <w:szCs w:val="28"/>
        </w:rPr>
        <w:t xml:space="preserve"> – у особи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4E095C" w:rsidRPr="004E095C" w:rsidRDefault="004E095C" w:rsidP="004E095C">
      <w:pPr>
        <w:pStyle w:val="a4"/>
        <w:spacing w:line="276" w:lineRule="auto"/>
        <w:ind w:firstLine="708"/>
        <w:jc w:val="both"/>
        <w:rPr>
          <w:sz w:val="28"/>
          <w:szCs w:val="28"/>
        </w:rPr>
      </w:pPr>
      <w:r w:rsidRPr="004E095C">
        <w:rPr>
          <w:sz w:val="28"/>
          <w:szCs w:val="28"/>
        </w:rPr>
        <w:t xml:space="preserve">• </w:t>
      </w:r>
      <w:r w:rsidRPr="004E095C">
        <w:rPr>
          <w:rStyle w:val="a5"/>
          <w:sz w:val="28"/>
          <w:szCs w:val="28"/>
        </w:rPr>
        <w:t>Реальний конфлікт інтересів</w:t>
      </w:r>
      <w:r w:rsidRPr="004E095C">
        <w:rPr>
          <w:sz w:val="28"/>
          <w:szCs w:val="28"/>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p w:rsidR="004E095C" w:rsidRPr="004E095C" w:rsidRDefault="004E095C" w:rsidP="002F371B">
      <w:pPr>
        <w:pStyle w:val="a4"/>
        <w:spacing w:line="276" w:lineRule="auto"/>
        <w:ind w:firstLine="708"/>
        <w:jc w:val="both"/>
        <w:rPr>
          <w:sz w:val="28"/>
          <w:szCs w:val="28"/>
        </w:rPr>
      </w:pPr>
      <w:r w:rsidRPr="004E095C">
        <w:rPr>
          <w:rStyle w:val="a5"/>
          <w:sz w:val="28"/>
          <w:szCs w:val="28"/>
        </w:rPr>
        <w:t>Приватний інтерес</w:t>
      </w:r>
      <w:r w:rsidRPr="004E095C">
        <w:rPr>
          <w:sz w:val="28"/>
          <w:szCs w:val="28"/>
        </w:rPr>
        <w:t xml:space="preserve"> – будь-який майновий чи немайновий інтерес особи. Такий інтерес може зумовлюватись особистими, сімейними, дружніми чи іншими позаслужбовими стосунками з фізичними чи юридичними особами, а також іншими обставинами. </w:t>
      </w:r>
    </w:p>
    <w:p w:rsidR="004E095C" w:rsidRPr="004E095C" w:rsidRDefault="004E095C" w:rsidP="002F371B">
      <w:pPr>
        <w:pStyle w:val="a4"/>
        <w:spacing w:line="276" w:lineRule="auto"/>
        <w:ind w:firstLine="708"/>
        <w:jc w:val="both"/>
        <w:rPr>
          <w:sz w:val="28"/>
          <w:szCs w:val="28"/>
        </w:rPr>
      </w:pPr>
      <w:r w:rsidRPr="004E095C">
        <w:rPr>
          <w:sz w:val="28"/>
          <w:szCs w:val="28"/>
        </w:rPr>
        <w:t xml:space="preserve">Невід’ємною складовою конфлікту інтересів є службові/представницькі повноваження та вплив (можливість впливу) приватного інтересу на об’єктивність або неупередженість прийняття рішень, вчинення чи невчинення дій під час реалізації таких повноважень. </w:t>
      </w:r>
    </w:p>
    <w:p w:rsidR="004E095C" w:rsidRPr="004E095C" w:rsidRDefault="004E095C" w:rsidP="002F371B">
      <w:pPr>
        <w:pStyle w:val="a4"/>
        <w:spacing w:line="276" w:lineRule="auto"/>
        <w:ind w:firstLine="708"/>
        <w:jc w:val="both"/>
        <w:rPr>
          <w:sz w:val="28"/>
          <w:szCs w:val="28"/>
        </w:rPr>
      </w:pPr>
      <w:r w:rsidRPr="004E095C">
        <w:rPr>
          <w:sz w:val="28"/>
          <w:szCs w:val="28"/>
        </w:rPr>
        <w:t xml:space="preserve">Приватний інтерес здатний впливати на об’єктивність або неупередженість прийняття рішень, вчинення чи невчинення дій лише під час реалізації дискреційних службових чи представницьких повноважень. </w:t>
      </w:r>
    </w:p>
    <w:p w:rsidR="002F371B" w:rsidRPr="002F371B" w:rsidRDefault="002F371B" w:rsidP="002F371B">
      <w:pPr>
        <w:pStyle w:val="a4"/>
        <w:spacing w:line="276" w:lineRule="auto"/>
        <w:ind w:firstLine="708"/>
        <w:jc w:val="both"/>
        <w:rPr>
          <w:sz w:val="28"/>
          <w:szCs w:val="28"/>
        </w:rPr>
      </w:pPr>
      <w:r w:rsidRPr="002F371B">
        <w:rPr>
          <w:b/>
          <w:sz w:val="28"/>
          <w:szCs w:val="28"/>
        </w:rPr>
        <w:t>Суперечність</w:t>
      </w:r>
      <w:r w:rsidRPr="002F371B">
        <w:rPr>
          <w:sz w:val="28"/>
          <w:szCs w:val="28"/>
        </w:rPr>
        <w:t xml:space="preserve"> полягає в тому, що, з одного боку, в особи наявний приватний інтерес (майновий або немайновий), а з іншого, особа, яка уповноважена на виконання функцій держави або місцевого самоврядування (або прирівняна до неї), має виконувати свої службові обов’язки в публічних інтересах (держави, територіальної громади тощо), виключаючи можливість будь-якого впливу приватного інтересу.</w:t>
      </w:r>
    </w:p>
    <w:p w:rsidR="002F371B" w:rsidRPr="002F371B" w:rsidRDefault="002F371B" w:rsidP="002F371B">
      <w:pPr>
        <w:pStyle w:val="a4"/>
        <w:spacing w:line="276" w:lineRule="auto"/>
        <w:ind w:firstLine="708"/>
        <w:jc w:val="both"/>
        <w:rPr>
          <w:sz w:val="28"/>
          <w:szCs w:val="28"/>
        </w:rPr>
      </w:pPr>
      <w:r w:rsidRPr="002F371B">
        <w:rPr>
          <w:sz w:val="28"/>
          <w:szCs w:val="28"/>
        </w:rPr>
        <w:lastRenderedPageBreak/>
        <w:t>Таким чином, публічний службовець, приймаючи те чи інше рішення (вчиняючи ту чи іншу дію), по суті стоїть перед вибором задоволення публічного інтересу (на користь держави, територіальної громади) або приватного інтересу (власних інтересів, інтересів близьких осіб).</w:t>
      </w:r>
    </w:p>
    <w:p w:rsidR="002F371B" w:rsidRPr="002F371B" w:rsidRDefault="002F371B" w:rsidP="002F371B">
      <w:pPr>
        <w:pStyle w:val="a4"/>
        <w:spacing w:line="276" w:lineRule="auto"/>
        <w:ind w:firstLine="708"/>
        <w:jc w:val="both"/>
        <w:rPr>
          <w:sz w:val="28"/>
          <w:szCs w:val="28"/>
        </w:rPr>
      </w:pPr>
      <w:r w:rsidRPr="002F371B">
        <w:rPr>
          <w:sz w:val="28"/>
          <w:szCs w:val="28"/>
        </w:rPr>
        <w:t>Тому навіть за умови, що особа, маючи приватний інтерес, приймає об’єктивні та неупереджені рішення, вона вчиняє дії в умовах реального конфлікту інтересів.</w:t>
      </w:r>
    </w:p>
    <w:p w:rsidR="002F371B" w:rsidRPr="0080206B" w:rsidRDefault="002F371B" w:rsidP="002F371B">
      <w:pPr>
        <w:spacing w:before="100" w:beforeAutospacing="1" w:after="100" w:afterAutospacing="1"/>
        <w:ind w:firstLine="708"/>
        <w:jc w:val="both"/>
        <w:rPr>
          <w:rFonts w:ascii="Times New Roman" w:eastAsia="Times New Roman" w:hAnsi="Times New Roman" w:cs="Times New Roman"/>
          <w:b/>
          <w:sz w:val="28"/>
          <w:szCs w:val="28"/>
          <w:lang w:val="uk-UA" w:eastAsia="uk-UA"/>
        </w:rPr>
      </w:pPr>
      <w:r w:rsidRPr="0080206B">
        <w:rPr>
          <w:rFonts w:ascii="Times New Roman" w:eastAsia="Times New Roman" w:hAnsi="Times New Roman" w:cs="Times New Roman"/>
          <w:b/>
          <w:sz w:val="28"/>
          <w:szCs w:val="28"/>
          <w:lang w:val="uk-UA" w:eastAsia="uk-UA"/>
        </w:rPr>
        <w:t>Особи, зазначені в п. 1. ч. 1 ст. 3 Закону України «Про запобігання корупції», не можуть:</w:t>
      </w:r>
    </w:p>
    <w:p w:rsidR="002F371B" w:rsidRPr="002F371B" w:rsidRDefault="002F371B" w:rsidP="002F371B">
      <w:pPr>
        <w:numPr>
          <w:ilvl w:val="0"/>
          <w:numId w:val="2"/>
        </w:numPr>
        <w:spacing w:before="100" w:beforeAutospacing="1" w:after="100" w:afterAutospacing="1"/>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мати у прямому підпорядкування близьких їм осіб;</w:t>
      </w:r>
    </w:p>
    <w:p w:rsidR="002F371B" w:rsidRPr="002F371B" w:rsidRDefault="002F371B" w:rsidP="002F371B">
      <w:pPr>
        <w:numPr>
          <w:ilvl w:val="0"/>
          <w:numId w:val="2"/>
        </w:numPr>
        <w:spacing w:before="100" w:beforeAutospacing="1" w:after="100" w:afterAutospacing="1"/>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бути прямо підпорядкованими у зв’язку з виконанням повноважень близьким їм особам (ч. 1 ст. 27 Закону).</w:t>
      </w:r>
    </w:p>
    <w:p w:rsidR="002F371B" w:rsidRPr="002F371B" w:rsidRDefault="002F371B" w:rsidP="002F371B">
      <w:pPr>
        <w:spacing w:before="100" w:beforeAutospacing="1" w:after="100" w:afterAutospacing="1"/>
        <w:ind w:firstLine="708"/>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b/>
          <w:i/>
          <w:iCs/>
          <w:sz w:val="28"/>
          <w:szCs w:val="28"/>
          <w:lang w:val="uk-UA" w:eastAsia="uk-UA"/>
        </w:rPr>
        <w:t>Пряме підпорядкування</w:t>
      </w:r>
      <w:r w:rsidRPr="002F371B">
        <w:rPr>
          <w:rFonts w:ascii="Times New Roman" w:eastAsia="Times New Roman" w:hAnsi="Times New Roman" w:cs="Times New Roman"/>
          <w:sz w:val="28"/>
          <w:szCs w:val="28"/>
          <w:lang w:val="uk-UA" w:eastAsia="uk-UA"/>
        </w:rPr>
        <w:t xml:space="preserve"> – це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 (ст. 1 Закону).</w:t>
      </w:r>
    </w:p>
    <w:p w:rsidR="002F371B" w:rsidRPr="002F371B" w:rsidRDefault="002F371B" w:rsidP="002F371B">
      <w:pPr>
        <w:spacing w:before="100" w:beforeAutospacing="1" w:after="100" w:afterAutospacing="1"/>
        <w:ind w:firstLine="708"/>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b/>
          <w:i/>
          <w:iCs/>
          <w:sz w:val="28"/>
          <w:szCs w:val="28"/>
          <w:lang w:val="uk-UA" w:eastAsia="uk-UA"/>
        </w:rPr>
        <w:t>Близькі особи</w:t>
      </w:r>
      <w:r w:rsidRPr="002F371B">
        <w:rPr>
          <w:rFonts w:ascii="Times New Roman" w:eastAsia="Times New Roman" w:hAnsi="Times New Roman" w:cs="Times New Roman"/>
          <w:sz w:val="28"/>
          <w:szCs w:val="28"/>
          <w:lang w:val="uk-UA" w:eastAsia="uk-UA"/>
        </w:rPr>
        <w:t xml:space="preserve"> – члени сім’ї суб’єкта, зазначеного у ч. 1 ст. 3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2F371B">
        <w:rPr>
          <w:rFonts w:ascii="Times New Roman" w:eastAsia="Times New Roman" w:hAnsi="Times New Roman" w:cs="Times New Roman"/>
          <w:sz w:val="28"/>
          <w:szCs w:val="28"/>
          <w:lang w:val="uk-UA" w:eastAsia="uk-UA"/>
        </w:rPr>
        <w:t>усиновлювач</w:t>
      </w:r>
      <w:proofErr w:type="spellEnd"/>
      <w:r w:rsidRPr="002F371B">
        <w:rPr>
          <w:rFonts w:ascii="Times New Roman" w:eastAsia="Times New Roman" w:hAnsi="Times New Roman" w:cs="Times New Roman"/>
          <w:sz w:val="28"/>
          <w:szCs w:val="28"/>
          <w:lang w:val="uk-UA" w:eastAsia="uk-UA"/>
        </w:rPr>
        <w:t xml:space="preserve"> чи усиновлений, опікун чи піклувальник, особа, яка перебуває під опікою або піклуванням зазначеного суб’єкта (ст. 1 Закону).</w:t>
      </w:r>
    </w:p>
    <w:p w:rsidR="002F371B" w:rsidRPr="002F371B" w:rsidRDefault="002F371B" w:rsidP="002F371B">
      <w:pPr>
        <w:spacing w:before="100" w:beforeAutospacing="1" w:after="100" w:afterAutospacing="1"/>
        <w:ind w:firstLine="708"/>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Особи, які претендують на зайняття посад, зазначених у п. 1 ч. 1 ст. 3 Закону, зобов’язані повідомити керівництво органу, на посаду в якому вони претендують, про працюючих у цьому органі близьких їм осіб (ч. 1 ст. 27 Закону).</w:t>
      </w:r>
    </w:p>
    <w:p w:rsidR="002F371B" w:rsidRPr="002F371B" w:rsidRDefault="002F371B" w:rsidP="002F371B">
      <w:pPr>
        <w:spacing w:before="100" w:beforeAutospacing="1" w:after="100" w:afterAutospacing="1"/>
        <w:ind w:firstLine="708"/>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Таке повідомлення здійснюється стосовно всіх близьких осіб, які працюють в органі, незалежно від того, яку посаду вони обіймають, та чи призведе таке призначення до утворення відносин прямого підпорядкування між близькими особами.</w:t>
      </w:r>
    </w:p>
    <w:p w:rsidR="002F371B" w:rsidRPr="002F371B" w:rsidRDefault="002F371B" w:rsidP="002F371B">
      <w:pPr>
        <w:spacing w:before="100" w:beforeAutospacing="1" w:after="100" w:afterAutospacing="1"/>
        <w:ind w:firstLine="708"/>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lastRenderedPageBreak/>
        <w:t>У повідомленні необхідно зазначати також про близьких осіб, які працюють в органі вищого (нижчого) рівня до органу, в який працевлаштовується особа, оскільки поняття «пряме підпорядкування» охоплює повноваження щодо прийняття на роботу, звільнення з роботи, застосування заохочень, дисциплінарних стягнень (у тому числі участь у вирішенні таких питань) тощо.</w:t>
      </w:r>
    </w:p>
    <w:p w:rsidR="002F371B" w:rsidRPr="0080206B" w:rsidRDefault="0080206B" w:rsidP="002F371B">
      <w:pPr>
        <w:spacing w:after="0"/>
        <w:ind w:firstLine="708"/>
        <w:jc w:val="both"/>
        <w:rPr>
          <w:rFonts w:ascii="Times New Roman" w:hAnsi="Times New Roman" w:cs="Times New Roman"/>
          <w:b/>
          <w:color w:val="FF0000"/>
          <w:sz w:val="28"/>
          <w:szCs w:val="28"/>
          <w:lang w:val="uk-UA"/>
        </w:rPr>
      </w:pPr>
      <w:r>
        <w:rPr>
          <w:rFonts w:ascii="Times New Roman" w:hAnsi="Times New Roman" w:cs="Times New Roman"/>
          <w:b/>
          <w:sz w:val="28"/>
          <w:szCs w:val="28"/>
          <w:lang w:val="uk-UA"/>
        </w:rPr>
        <w:t>Який</w:t>
      </w:r>
      <w:r w:rsidR="002F371B" w:rsidRPr="0080206B">
        <w:rPr>
          <w:rFonts w:ascii="Times New Roman" w:hAnsi="Times New Roman" w:cs="Times New Roman"/>
          <w:b/>
          <w:sz w:val="28"/>
          <w:szCs w:val="28"/>
          <w:lang w:val="uk-UA"/>
        </w:rPr>
        <w:t xml:space="preserve"> п</w:t>
      </w:r>
      <w:proofErr w:type="spellStart"/>
      <w:r w:rsidR="002F371B" w:rsidRPr="0080206B">
        <w:rPr>
          <w:rFonts w:ascii="Times New Roman" w:hAnsi="Times New Roman" w:cs="Times New Roman"/>
          <w:b/>
          <w:sz w:val="28"/>
          <w:szCs w:val="28"/>
        </w:rPr>
        <w:t>орядок</w:t>
      </w:r>
      <w:proofErr w:type="spellEnd"/>
      <w:r w:rsidR="002F371B" w:rsidRPr="0080206B">
        <w:rPr>
          <w:rFonts w:ascii="Times New Roman" w:hAnsi="Times New Roman" w:cs="Times New Roman"/>
          <w:b/>
          <w:sz w:val="28"/>
          <w:szCs w:val="28"/>
        </w:rPr>
        <w:t xml:space="preserve"> і строки </w:t>
      </w:r>
      <w:proofErr w:type="spellStart"/>
      <w:r w:rsidR="002F371B" w:rsidRPr="0080206B">
        <w:rPr>
          <w:rFonts w:ascii="Times New Roman" w:hAnsi="Times New Roman" w:cs="Times New Roman"/>
          <w:b/>
          <w:sz w:val="28"/>
          <w:szCs w:val="28"/>
        </w:rPr>
        <w:t>дій</w:t>
      </w:r>
      <w:proofErr w:type="spellEnd"/>
      <w:r w:rsidR="002F371B" w:rsidRPr="0080206B">
        <w:rPr>
          <w:rFonts w:ascii="Times New Roman" w:hAnsi="Times New Roman" w:cs="Times New Roman"/>
          <w:b/>
          <w:sz w:val="28"/>
          <w:szCs w:val="28"/>
        </w:rPr>
        <w:t xml:space="preserve"> у </w:t>
      </w:r>
      <w:proofErr w:type="spellStart"/>
      <w:r w:rsidR="002F371B" w:rsidRPr="0080206B">
        <w:rPr>
          <w:rFonts w:ascii="Times New Roman" w:hAnsi="Times New Roman" w:cs="Times New Roman"/>
          <w:b/>
          <w:sz w:val="28"/>
          <w:szCs w:val="28"/>
        </w:rPr>
        <w:t>разі</w:t>
      </w:r>
      <w:proofErr w:type="spellEnd"/>
      <w:r w:rsidR="002F371B" w:rsidRPr="0080206B">
        <w:rPr>
          <w:rFonts w:ascii="Times New Roman" w:hAnsi="Times New Roman" w:cs="Times New Roman"/>
          <w:b/>
          <w:sz w:val="28"/>
          <w:szCs w:val="28"/>
        </w:rPr>
        <w:t xml:space="preserve"> </w:t>
      </w:r>
      <w:proofErr w:type="spellStart"/>
      <w:r w:rsidR="002F371B" w:rsidRPr="0080206B">
        <w:rPr>
          <w:rFonts w:ascii="Times New Roman" w:hAnsi="Times New Roman" w:cs="Times New Roman"/>
          <w:b/>
          <w:sz w:val="28"/>
          <w:szCs w:val="28"/>
        </w:rPr>
        <w:t>виникнення</w:t>
      </w:r>
      <w:proofErr w:type="spellEnd"/>
      <w:r w:rsidR="002F371B" w:rsidRPr="0080206B">
        <w:rPr>
          <w:rFonts w:ascii="Times New Roman" w:hAnsi="Times New Roman" w:cs="Times New Roman"/>
          <w:b/>
          <w:sz w:val="28"/>
          <w:szCs w:val="28"/>
        </w:rPr>
        <w:t xml:space="preserve"> </w:t>
      </w:r>
      <w:proofErr w:type="spellStart"/>
      <w:r w:rsidR="002F371B" w:rsidRPr="0080206B">
        <w:rPr>
          <w:rFonts w:ascii="Times New Roman" w:hAnsi="Times New Roman" w:cs="Times New Roman"/>
          <w:b/>
          <w:sz w:val="28"/>
          <w:szCs w:val="28"/>
        </w:rPr>
        <w:t>обставин</w:t>
      </w:r>
      <w:proofErr w:type="spellEnd"/>
      <w:r w:rsidR="002F371B" w:rsidRPr="0080206B">
        <w:rPr>
          <w:rFonts w:ascii="Times New Roman" w:hAnsi="Times New Roman" w:cs="Times New Roman"/>
          <w:b/>
          <w:sz w:val="28"/>
          <w:szCs w:val="28"/>
        </w:rPr>
        <w:t xml:space="preserve"> прямого </w:t>
      </w:r>
      <w:proofErr w:type="spellStart"/>
      <w:r w:rsidR="002F371B" w:rsidRPr="0080206B">
        <w:rPr>
          <w:rFonts w:ascii="Times New Roman" w:hAnsi="Times New Roman" w:cs="Times New Roman"/>
          <w:b/>
          <w:sz w:val="28"/>
          <w:szCs w:val="28"/>
        </w:rPr>
        <w:t>підпорядкування</w:t>
      </w:r>
      <w:proofErr w:type="spellEnd"/>
      <w:r w:rsidR="002F371B" w:rsidRPr="0080206B">
        <w:rPr>
          <w:rFonts w:ascii="Times New Roman" w:hAnsi="Times New Roman" w:cs="Times New Roman"/>
          <w:b/>
          <w:sz w:val="28"/>
          <w:szCs w:val="28"/>
        </w:rPr>
        <w:t xml:space="preserve"> </w:t>
      </w:r>
      <w:proofErr w:type="spellStart"/>
      <w:r w:rsidR="002F371B" w:rsidRPr="0080206B">
        <w:rPr>
          <w:rFonts w:ascii="Times New Roman" w:hAnsi="Times New Roman" w:cs="Times New Roman"/>
          <w:b/>
          <w:sz w:val="28"/>
          <w:szCs w:val="28"/>
        </w:rPr>
        <w:t>між</w:t>
      </w:r>
      <w:proofErr w:type="spellEnd"/>
      <w:r w:rsidR="002F371B" w:rsidRPr="0080206B">
        <w:rPr>
          <w:rFonts w:ascii="Times New Roman" w:hAnsi="Times New Roman" w:cs="Times New Roman"/>
          <w:b/>
          <w:sz w:val="28"/>
          <w:szCs w:val="28"/>
        </w:rPr>
        <w:t xml:space="preserve"> </w:t>
      </w:r>
      <w:proofErr w:type="spellStart"/>
      <w:r w:rsidR="002F371B" w:rsidRPr="0080206B">
        <w:rPr>
          <w:rFonts w:ascii="Times New Roman" w:hAnsi="Times New Roman" w:cs="Times New Roman"/>
          <w:b/>
          <w:sz w:val="28"/>
          <w:szCs w:val="28"/>
        </w:rPr>
        <w:t>близькими</w:t>
      </w:r>
      <w:proofErr w:type="spellEnd"/>
      <w:r w:rsidR="002F371B" w:rsidRPr="0080206B">
        <w:rPr>
          <w:rFonts w:ascii="Times New Roman" w:hAnsi="Times New Roman" w:cs="Times New Roman"/>
          <w:b/>
          <w:sz w:val="28"/>
          <w:szCs w:val="28"/>
        </w:rPr>
        <w:t xml:space="preserve"> особами</w:t>
      </w:r>
      <w:r w:rsidR="002F371B" w:rsidRPr="0080206B">
        <w:rPr>
          <w:rFonts w:ascii="Times New Roman" w:hAnsi="Times New Roman" w:cs="Times New Roman"/>
          <w:b/>
          <w:sz w:val="28"/>
          <w:szCs w:val="28"/>
          <w:lang w:val="uk-UA"/>
        </w:rPr>
        <w:t>?</w:t>
      </w:r>
    </w:p>
    <w:p w:rsidR="002F371B" w:rsidRPr="002F371B" w:rsidRDefault="002F371B" w:rsidP="002F371B">
      <w:pPr>
        <w:numPr>
          <w:ilvl w:val="0"/>
          <w:numId w:val="3"/>
        </w:numPr>
        <w:spacing w:before="100" w:beforeAutospacing="1" w:after="100" w:afterAutospacing="1"/>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у 15-денний строк близькі особи вживають заходів щодо усунення таких обставин;</w:t>
      </w:r>
    </w:p>
    <w:p w:rsidR="002F371B" w:rsidRPr="002F371B" w:rsidRDefault="002F371B" w:rsidP="002F371B">
      <w:pPr>
        <w:numPr>
          <w:ilvl w:val="0"/>
          <w:numId w:val="3"/>
        </w:numPr>
        <w:spacing w:before="100" w:beforeAutospacing="1" w:after="100" w:afterAutospacing="1"/>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2F371B" w:rsidRPr="002F371B" w:rsidRDefault="002F371B" w:rsidP="002F371B">
      <w:pPr>
        <w:numPr>
          <w:ilvl w:val="0"/>
          <w:numId w:val="3"/>
        </w:numPr>
        <w:spacing w:before="100" w:beforeAutospacing="1" w:after="100" w:afterAutospacing="1"/>
        <w:jc w:val="both"/>
        <w:rPr>
          <w:rFonts w:ascii="Times New Roman" w:eastAsia="Times New Roman" w:hAnsi="Times New Roman" w:cs="Times New Roman"/>
          <w:sz w:val="28"/>
          <w:szCs w:val="28"/>
          <w:lang w:val="uk-UA" w:eastAsia="uk-UA"/>
        </w:rPr>
      </w:pPr>
      <w:r w:rsidRPr="002F371B">
        <w:rPr>
          <w:rFonts w:ascii="Times New Roman" w:eastAsia="Times New Roman" w:hAnsi="Times New Roman" w:cs="Times New Roman"/>
          <w:sz w:val="28"/>
          <w:szCs w:val="28"/>
          <w:lang w:val="uk-UA" w:eastAsia="uk-UA"/>
        </w:rPr>
        <w:t>у разі неможливості такого переведення особа, яка перебуває у підпорядкуванні, підлягає звільненню із займаної посади. </w:t>
      </w:r>
    </w:p>
    <w:p w:rsidR="002F371B" w:rsidRDefault="002F371B" w:rsidP="002F371B">
      <w:pPr>
        <w:spacing w:after="0"/>
        <w:ind w:firstLine="708"/>
        <w:jc w:val="both"/>
        <w:rPr>
          <w:rFonts w:ascii="Times New Roman" w:hAnsi="Times New Roman" w:cs="Times New Roman"/>
          <w:b/>
          <w:color w:val="FF0000"/>
          <w:sz w:val="28"/>
          <w:szCs w:val="28"/>
          <w:lang w:val="uk-UA"/>
        </w:rPr>
      </w:pPr>
      <w:r w:rsidRPr="002F371B">
        <w:rPr>
          <w:rFonts w:ascii="Times New Roman" w:hAnsi="Times New Roman" w:cs="Times New Roman"/>
          <w:b/>
          <w:sz w:val="28"/>
          <w:szCs w:val="28"/>
          <w:lang w:val="uk-UA"/>
        </w:rPr>
        <w:t xml:space="preserve">Детальні роз’яснення Національного агентства з питань запобігання корупції </w:t>
      </w:r>
      <w:r w:rsidR="00E14245">
        <w:rPr>
          <w:rFonts w:ascii="Times New Roman" w:hAnsi="Times New Roman" w:cs="Times New Roman"/>
          <w:b/>
          <w:sz w:val="28"/>
          <w:szCs w:val="28"/>
          <w:lang w:val="uk-UA"/>
        </w:rPr>
        <w:t xml:space="preserve">містяться у Методичних рекомендаціях </w:t>
      </w:r>
      <w:r w:rsidRPr="002F371B">
        <w:rPr>
          <w:rFonts w:ascii="Times New Roman" w:hAnsi="Times New Roman" w:cs="Times New Roman"/>
          <w:b/>
          <w:sz w:val="28"/>
          <w:szCs w:val="28"/>
          <w:lang w:val="uk-UA"/>
        </w:rPr>
        <w:t>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w:t>
      </w:r>
      <w:r w:rsidR="0080206B">
        <w:rPr>
          <w:rFonts w:ascii="Times New Roman" w:hAnsi="Times New Roman" w:cs="Times New Roman"/>
          <w:b/>
          <w:sz w:val="28"/>
          <w:szCs w:val="28"/>
          <w:lang w:val="uk-UA"/>
        </w:rPr>
        <w:t xml:space="preserve"> запобігання корупції розміщені </w:t>
      </w:r>
      <w:bookmarkStart w:id="0" w:name="_GoBack"/>
      <w:bookmarkEnd w:id="0"/>
      <w:r w:rsidRPr="002F371B">
        <w:rPr>
          <w:rFonts w:ascii="Times New Roman" w:hAnsi="Times New Roman" w:cs="Times New Roman"/>
          <w:b/>
          <w:sz w:val="28"/>
          <w:szCs w:val="28"/>
          <w:lang w:val="uk-UA"/>
        </w:rPr>
        <w:t>за посиланням</w:t>
      </w:r>
      <w:r>
        <w:rPr>
          <w:rFonts w:ascii="Times New Roman" w:hAnsi="Times New Roman" w:cs="Times New Roman"/>
          <w:b/>
          <w:color w:val="FF0000"/>
          <w:sz w:val="28"/>
          <w:szCs w:val="28"/>
          <w:lang w:val="uk-UA"/>
        </w:rPr>
        <w:t xml:space="preserve"> </w:t>
      </w:r>
      <w:hyperlink r:id="rId7" w:history="1">
        <w:r w:rsidRPr="002171DC">
          <w:rPr>
            <w:rStyle w:val="a7"/>
            <w:rFonts w:ascii="Times New Roman" w:hAnsi="Times New Roman" w:cs="Times New Roman"/>
            <w:b/>
            <w:sz w:val="28"/>
            <w:szCs w:val="28"/>
            <w:lang w:val="uk-UA"/>
          </w:rPr>
          <w:t>https://wiki.nazk.gov.ua/category/konflikt-interesiv/</w:t>
        </w:r>
      </w:hyperlink>
      <w:r>
        <w:rPr>
          <w:rFonts w:ascii="Times New Roman" w:hAnsi="Times New Roman" w:cs="Times New Roman"/>
          <w:b/>
          <w:color w:val="FF0000"/>
          <w:sz w:val="28"/>
          <w:szCs w:val="28"/>
          <w:lang w:val="uk-UA"/>
        </w:rPr>
        <w:t xml:space="preserve"> </w:t>
      </w:r>
    </w:p>
    <w:p w:rsidR="002F371B" w:rsidRDefault="002F371B" w:rsidP="002F371B">
      <w:pPr>
        <w:spacing w:after="0"/>
        <w:ind w:firstLine="708"/>
        <w:jc w:val="both"/>
        <w:rPr>
          <w:rFonts w:ascii="Times New Roman" w:hAnsi="Times New Roman" w:cs="Times New Roman"/>
          <w:b/>
          <w:color w:val="FF0000"/>
          <w:sz w:val="28"/>
          <w:szCs w:val="28"/>
          <w:lang w:val="uk-UA"/>
        </w:rPr>
      </w:pPr>
      <w:r>
        <w:rPr>
          <w:rFonts w:ascii="Times New Roman" w:hAnsi="Times New Roman" w:cs="Times New Roman"/>
          <w:b/>
          <w:color w:val="FF0000"/>
          <w:sz w:val="28"/>
          <w:szCs w:val="28"/>
          <w:lang w:val="uk-UA"/>
        </w:rPr>
        <w:t xml:space="preserve"> </w:t>
      </w:r>
    </w:p>
    <w:sectPr w:rsidR="002F37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2DFD"/>
    <w:multiLevelType w:val="multilevel"/>
    <w:tmpl w:val="DA2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65530"/>
    <w:multiLevelType w:val="hybridMultilevel"/>
    <w:tmpl w:val="52B07E4A"/>
    <w:lvl w:ilvl="0" w:tplc="5C78FB32">
      <w:start w:val="1"/>
      <w:numFmt w:val="bullet"/>
      <w:lvlText w:val=""/>
      <w:lvlJc w:val="left"/>
      <w:pPr>
        <w:ind w:left="720" w:hanging="360"/>
      </w:pPr>
      <w:rPr>
        <w:rFonts w:ascii="Symbol" w:hAnsi="Symbol" w:hint="default"/>
        <w:color w:val="FF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7AB1389D"/>
    <w:multiLevelType w:val="multilevel"/>
    <w:tmpl w:val="3EE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C"/>
    <w:rsid w:val="002F371B"/>
    <w:rsid w:val="004E095C"/>
    <w:rsid w:val="0080206B"/>
    <w:rsid w:val="00E14245"/>
    <w:rsid w:val="00F85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95C"/>
    <w:pPr>
      <w:ind w:left="720"/>
      <w:contextualSpacing/>
    </w:pPr>
  </w:style>
  <w:style w:type="paragraph" w:styleId="a4">
    <w:name w:val="Normal (Web)"/>
    <w:basedOn w:val="a"/>
    <w:uiPriority w:val="99"/>
    <w:semiHidden/>
    <w:unhideWhenUsed/>
    <w:rsid w:val="004E09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4E095C"/>
    <w:rPr>
      <w:b/>
      <w:bCs/>
    </w:rPr>
  </w:style>
  <w:style w:type="character" w:styleId="a6">
    <w:name w:val="Emphasis"/>
    <w:basedOn w:val="a0"/>
    <w:uiPriority w:val="20"/>
    <w:qFormat/>
    <w:rsid w:val="002F371B"/>
    <w:rPr>
      <w:i/>
      <w:iCs/>
    </w:rPr>
  </w:style>
  <w:style w:type="character" w:styleId="a7">
    <w:name w:val="Hyperlink"/>
    <w:basedOn w:val="a0"/>
    <w:uiPriority w:val="99"/>
    <w:unhideWhenUsed/>
    <w:rsid w:val="002F3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95C"/>
    <w:pPr>
      <w:ind w:left="720"/>
      <w:contextualSpacing/>
    </w:pPr>
  </w:style>
  <w:style w:type="paragraph" w:styleId="a4">
    <w:name w:val="Normal (Web)"/>
    <w:basedOn w:val="a"/>
    <w:uiPriority w:val="99"/>
    <w:semiHidden/>
    <w:unhideWhenUsed/>
    <w:rsid w:val="004E09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4E095C"/>
    <w:rPr>
      <w:b/>
      <w:bCs/>
    </w:rPr>
  </w:style>
  <w:style w:type="character" w:styleId="a6">
    <w:name w:val="Emphasis"/>
    <w:basedOn w:val="a0"/>
    <w:uiPriority w:val="20"/>
    <w:qFormat/>
    <w:rsid w:val="002F371B"/>
    <w:rPr>
      <w:i/>
      <w:iCs/>
    </w:rPr>
  </w:style>
  <w:style w:type="character" w:styleId="a7">
    <w:name w:val="Hyperlink"/>
    <w:basedOn w:val="a0"/>
    <w:uiPriority w:val="99"/>
    <w:unhideWhenUsed/>
    <w:rsid w:val="002F3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3872">
      <w:bodyDiv w:val="1"/>
      <w:marLeft w:val="0"/>
      <w:marRight w:val="0"/>
      <w:marTop w:val="0"/>
      <w:marBottom w:val="0"/>
      <w:divBdr>
        <w:top w:val="none" w:sz="0" w:space="0" w:color="auto"/>
        <w:left w:val="none" w:sz="0" w:space="0" w:color="auto"/>
        <w:bottom w:val="none" w:sz="0" w:space="0" w:color="auto"/>
        <w:right w:val="none" w:sz="0" w:space="0" w:color="auto"/>
      </w:divBdr>
    </w:div>
    <w:div w:id="424884033">
      <w:bodyDiv w:val="1"/>
      <w:marLeft w:val="0"/>
      <w:marRight w:val="0"/>
      <w:marTop w:val="0"/>
      <w:marBottom w:val="0"/>
      <w:divBdr>
        <w:top w:val="none" w:sz="0" w:space="0" w:color="auto"/>
        <w:left w:val="none" w:sz="0" w:space="0" w:color="auto"/>
        <w:bottom w:val="none" w:sz="0" w:space="0" w:color="auto"/>
        <w:right w:val="none" w:sz="0" w:space="0" w:color="auto"/>
      </w:divBdr>
    </w:div>
    <w:div w:id="582841096">
      <w:bodyDiv w:val="1"/>
      <w:marLeft w:val="0"/>
      <w:marRight w:val="0"/>
      <w:marTop w:val="0"/>
      <w:marBottom w:val="0"/>
      <w:divBdr>
        <w:top w:val="none" w:sz="0" w:space="0" w:color="auto"/>
        <w:left w:val="none" w:sz="0" w:space="0" w:color="auto"/>
        <w:bottom w:val="none" w:sz="0" w:space="0" w:color="auto"/>
        <w:right w:val="none" w:sz="0" w:space="0" w:color="auto"/>
      </w:divBdr>
    </w:div>
    <w:div w:id="895358909">
      <w:bodyDiv w:val="1"/>
      <w:marLeft w:val="0"/>
      <w:marRight w:val="0"/>
      <w:marTop w:val="0"/>
      <w:marBottom w:val="0"/>
      <w:divBdr>
        <w:top w:val="none" w:sz="0" w:space="0" w:color="auto"/>
        <w:left w:val="none" w:sz="0" w:space="0" w:color="auto"/>
        <w:bottom w:val="none" w:sz="0" w:space="0" w:color="auto"/>
        <w:right w:val="none" w:sz="0" w:space="0" w:color="auto"/>
      </w:divBdr>
    </w:div>
    <w:div w:id="930118039">
      <w:bodyDiv w:val="1"/>
      <w:marLeft w:val="0"/>
      <w:marRight w:val="0"/>
      <w:marTop w:val="0"/>
      <w:marBottom w:val="0"/>
      <w:divBdr>
        <w:top w:val="none" w:sz="0" w:space="0" w:color="auto"/>
        <w:left w:val="none" w:sz="0" w:space="0" w:color="auto"/>
        <w:bottom w:val="none" w:sz="0" w:space="0" w:color="auto"/>
        <w:right w:val="none" w:sz="0" w:space="0" w:color="auto"/>
      </w:divBdr>
    </w:div>
    <w:div w:id="1093092783">
      <w:bodyDiv w:val="1"/>
      <w:marLeft w:val="0"/>
      <w:marRight w:val="0"/>
      <w:marTop w:val="0"/>
      <w:marBottom w:val="0"/>
      <w:divBdr>
        <w:top w:val="none" w:sz="0" w:space="0" w:color="auto"/>
        <w:left w:val="none" w:sz="0" w:space="0" w:color="auto"/>
        <w:bottom w:val="none" w:sz="0" w:space="0" w:color="auto"/>
        <w:right w:val="none" w:sz="0" w:space="0" w:color="auto"/>
      </w:divBdr>
    </w:div>
    <w:div w:id="1269921560">
      <w:bodyDiv w:val="1"/>
      <w:marLeft w:val="0"/>
      <w:marRight w:val="0"/>
      <w:marTop w:val="0"/>
      <w:marBottom w:val="0"/>
      <w:divBdr>
        <w:top w:val="none" w:sz="0" w:space="0" w:color="auto"/>
        <w:left w:val="none" w:sz="0" w:space="0" w:color="auto"/>
        <w:bottom w:val="none" w:sz="0" w:space="0" w:color="auto"/>
        <w:right w:val="none" w:sz="0" w:space="0" w:color="auto"/>
      </w:divBdr>
      <w:divsChild>
        <w:div w:id="1098913405">
          <w:marLeft w:val="0"/>
          <w:marRight w:val="0"/>
          <w:marTop w:val="0"/>
          <w:marBottom w:val="0"/>
          <w:divBdr>
            <w:top w:val="none" w:sz="0" w:space="0" w:color="auto"/>
            <w:left w:val="none" w:sz="0" w:space="0" w:color="auto"/>
            <w:bottom w:val="none" w:sz="0" w:space="0" w:color="auto"/>
            <w:right w:val="none" w:sz="0" w:space="0" w:color="auto"/>
          </w:divBdr>
        </w:div>
      </w:divsChild>
    </w:div>
    <w:div w:id="1644772815">
      <w:bodyDiv w:val="1"/>
      <w:marLeft w:val="0"/>
      <w:marRight w:val="0"/>
      <w:marTop w:val="0"/>
      <w:marBottom w:val="0"/>
      <w:divBdr>
        <w:top w:val="none" w:sz="0" w:space="0" w:color="auto"/>
        <w:left w:val="none" w:sz="0" w:space="0" w:color="auto"/>
        <w:bottom w:val="none" w:sz="0" w:space="0" w:color="auto"/>
        <w:right w:val="none" w:sz="0" w:space="0" w:color="auto"/>
      </w:divBdr>
      <w:divsChild>
        <w:div w:id="12728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ki.nazk.gov.ua/category/konflikt-interes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1CE7-B69D-4CD0-B4B2-4F2C54B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3503</Words>
  <Characters>1998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Хоронжак</dc:creator>
  <cp:lastModifiedBy>Хоронжак</cp:lastModifiedBy>
  <cp:revision>2</cp:revision>
  <dcterms:created xsi:type="dcterms:W3CDTF">2024-01-26T13:06:00Z</dcterms:created>
  <dcterms:modified xsi:type="dcterms:W3CDTF">2024-01-29T08:41:00Z</dcterms:modified>
</cp:coreProperties>
</file>