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EB2696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лютого 2024 </w:t>
      </w:r>
      <w:r w:rsidR="00702AED" w:rsidRPr="009D7C21">
        <w:rPr>
          <w:b/>
          <w:sz w:val="28"/>
          <w:szCs w:val="28"/>
        </w:rPr>
        <w:t xml:space="preserve">року </w:t>
      </w:r>
      <w:r w:rsidR="00702AED" w:rsidRPr="009D7C21">
        <w:rPr>
          <w:b/>
          <w:sz w:val="28"/>
          <w:szCs w:val="28"/>
        </w:rPr>
        <w:tab/>
        <w:t xml:space="preserve">                                                      </w:t>
      </w:r>
      <w:r w:rsidR="00D42EE9" w:rsidRPr="009D7C21">
        <w:rPr>
          <w:b/>
          <w:sz w:val="28"/>
          <w:szCs w:val="28"/>
        </w:rPr>
        <w:t xml:space="preserve">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9D7C21" w:rsidTr="00AB60D5">
              <w:trPr>
                <w:trHeight w:val="901"/>
              </w:trPr>
              <w:tc>
                <w:tcPr>
                  <w:tcW w:w="4604" w:type="dxa"/>
                </w:tcPr>
                <w:p w:rsidR="00D42EE9" w:rsidRPr="00EB2696" w:rsidRDefault="00EB2696" w:rsidP="00D42E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EB269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val="uk-UA"/>
                    </w:rPr>
                    <w:t>Про звіт щодо виконання обласного бюджету Рівненської області за 2023 рік</w:t>
                  </w:r>
                  <w:r w:rsidRPr="00EB269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B2696" w:rsidRDefault="00EB2696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="00EB2043"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="00EB2043" w:rsidRPr="009D7C21">
        <w:rPr>
          <w:rFonts w:ascii="Times New Roman" w:hAnsi="Times New Roman"/>
          <w:sz w:val="28"/>
          <w:szCs w:val="28"/>
        </w:rPr>
        <w:t xml:space="preserve"> рішення</w:t>
      </w:r>
      <w:r w:rsidR="00954C4A" w:rsidRPr="009D7C21">
        <w:rPr>
          <w:rFonts w:ascii="Times New Roman" w:hAnsi="Times New Roman"/>
          <w:sz w:val="28"/>
          <w:szCs w:val="28"/>
        </w:rPr>
        <w:t xml:space="preserve"> «</w:t>
      </w:r>
      <w:r w:rsidR="00EB2696" w:rsidRPr="00EB2696">
        <w:rPr>
          <w:rFonts w:ascii="Times New Roman" w:hAnsi="Times New Roman"/>
          <w:bCs/>
          <w:sz w:val="28"/>
          <w:szCs w:val="28"/>
          <w:shd w:val="clear" w:color="auto" w:fill="FFFFFF"/>
        </w:rPr>
        <w:t>Про звіт щодо виконання обласного бюджету Рівненської області за 2023 рік</w:t>
      </w:r>
      <w:r w:rsidR="00954C4A" w:rsidRPr="009D7C21">
        <w:rPr>
          <w:rFonts w:ascii="Times New Roman" w:hAnsi="Times New Roman"/>
          <w:sz w:val="28"/>
          <w:szCs w:val="28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Pr="009D7C21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D42EE9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D42EE9" w:rsidRPr="009D7C21" w:rsidRDefault="00651FFD" w:rsidP="00651F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винести дане питання на розгляд сесії обласної ради</w:t>
      </w:r>
      <w:r w:rsidR="009D7C21"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5915DE" w:rsidRPr="009D7C21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5915DE" w:rsidRPr="009D7C21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7E2C07" w:rsidRPr="009D7C21" w:rsidRDefault="007E2C07">
      <w:r w:rsidRPr="009D7C21">
        <w:br w:type="page"/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EB2696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лютого 2024 </w:t>
      </w:r>
      <w:r w:rsidR="00D42EE9" w:rsidRPr="009D7C21">
        <w:rPr>
          <w:b/>
          <w:sz w:val="28"/>
          <w:szCs w:val="28"/>
        </w:rPr>
        <w:t>року</w:t>
      </w:r>
      <w:r w:rsidR="006E6BEB" w:rsidRPr="009D7C21">
        <w:rPr>
          <w:b/>
          <w:sz w:val="28"/>
          <w:szCs w:val="28"/>
        </w:rPr>
        <w:tab/>
        <w:t xml:space="preserve">                                                       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9D7C21" w:rsidTr="00AB60D5">
              <w:trPr>
                <w:trHeight w:val="901"/>
              </w:trPr>
              <w:tc>
                <w:tcPr>
                  <w:tcW w:w="4604" w:type="dxa"/>
                </w:tcPr>
                <w:p w:rsidR="00D42EE9" w:rsidRPr="00EB2696" w:rsidRDefault="00EB2696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EB269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 хід виконання сільськими, селищними, міськими радами Рівненської області рішення Рівненської обласної ради від 10.04.2023 №699</w:t>
                  </w: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B2696" w:rsidRDefault="00EB2696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EB2696" w:rsidRPr="00EB2696">
        <w:rPr>
          <w:rFonts w:ascii="Times New Roman" w:hAnsi="Times New Roman"/>
          <w:sz w:val="28"/>
          <w:szCs w:val="28"/>
          <w:lang w:eastAsia="uk-UA"/>
        </w:rPr>
        <w:t>Про хід виконання сільськими, селищними, міськими радами Рівненської області рішення Рівненської обласної ради від 10.04.2023 №699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Pr="009D7C21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7555F0" w:rsidRPr="009D7C21" w:rsidRDefault="007555F0" w:rsidP="00B743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7C0" w:rsidRPr="008C57C0" w:rsidRDefault="008C57C0" w:rsidP="008C57C0">
      <w:pPr>
        <w:spacing w:after="0" w:line="240" w:lineRule="auto"/>
        <w:ind w:firstLine="709"/>
        <w:rPr>
          <w:rFonts w:ascii="Times New Roman" w:hAnsi="Times New Roman"/>
          <w:sz w:val="28"/>
          <w:szCs w:val="26"/>
        </w:rPr>
      </w:pPr>
      <w:r w:rsidRPr="008C57C0">
        <w:rPr>
          <w:rFonts w:ascii="Times New Roman" w:hAnsi="Times New Roman"/>
          <w:sz w:val="28"/>
          <w:szCs w:val="26"/>
        </w:rPr>
        <w:t>1. Інформацію взяти до відома.</w:t>
      </w:r>
    </w:p>
    <w:p w:rsidR="008C57C0" w:rsidRPr="008C57C0" w:rsidRDefault="008C57C0" w:rsidP="008C5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C57C0">
        <w:rPr>
          <w:rFonts w:ascii="Times New Roman" w:hAnsi="Times New Roman"/>
          <w:sz w:val="28"/>
          <w:szCs w:val="26"/>
        </w:rPr>
        <w:t>2. </w:t>
      </w:r>
      <w:bookmarkStart w:id="0" w:name="_GoBack"/>
      <w:r w:rsidRPr="008C57C0">
        <w:rPr>
          <w:rFonts w:ascii="Times New Roman" w:hAnsi="Times New Roman"/>
          <w:sz w:val="28"/>
          <w:szCs w:val="26"/>
        </w:rPr>
        <w:t xml:space="preserve">Рекомендувати доповнити </w:t>
      </w:r>
      <w:proofErr w:type="spellStart"/>
      <w:r w:rsidRPr="008C57C0">
        <w:rPr>
          <w:rFonts w:ascii="Times New Roman" w:hAnsi="Times New Roman"/>
          <w:sz w:val="28"/>
          <w:szCs w:val="26"/>
        </w:rPr>
        <w:t>проєкт</w:t>
      </w:r>
      <w:proofErr w:type="spellEnd"/>
      <w:r w:rsidRPr="008C57C0">
        <w:rPr>
          <w:rFonts w:ascii="Times New Roman" w:hAnsi="Times New Roman"/>
          <w:sz w:val="28"/>
          <w:szCs w:val="26"/>
        </w:rPr>
        <w:t xml:space="preserve"> рішення пунктом: «Сільським, селищним, міським радам до 15 березня 2024 року надати Рівненській обласній раді інформацію про роботу органів охорони культурної спадщини у відповідній територіальній громаді в частині забезпечення виконання законодавства України, що стосується культових споруд, що є об'єктами культурної спадщини»</w:t>
      </w:r>
      <w:bookmarkEnd w:id="0"/>
      <w:r w:rsidRPr="008C57C0">
        <w:rPr>
          <w:rFonts w:ascii="Times New Roman" w:hAnsi="Times New Roman"/>
          <w:sz w:val="28"/>
          <w:szCs w:val="26"/>
        </w:rPr>
        <w:t>.</w:t>
      </w:r>
    </w:p>
    <w:p w:rsidR="008C57C0" w:rsidRPr="008C57C0" w:rsidRDefault="008C57C0" w:rsidP="008C5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C57C0">
        <w:rPr>
          <w:rFonts w:ascii="Times New Roman" w:hAnsi="Times New Roman"/>
          <w:sz w:val="28"/>
          <w:szCs w:val="26"/>
        </w:rPr>
        <w:t xml:space="preserve">3. Погодитися з </w:t>
      </w:r>
      <w:proofErr w:type="spellStart"/>
      <w:r w:rsidRPr="008C57C0">
        <w:rPr>
          <w:rFonts w:ascii="Times New Roman" w:hAnsi="Times New Roman"/>
          <w:sz w:val="28"/>
          <w:szCs w:val="26"/>
        </w:rPr>
        <w:t>проєктом</w:t>
      </w:r>
      <w:proofErr w:type="spellEnd"/>
      <w:r w:rsidRPr="008C57C0">
        <w:rPr>
          <w:rFonts w:ascii="Times New Roman" w:hAnsi="Times New Roman"/>
          <w:sz w:val="28"/>
          <w:szCs w:val="26"/>
        </w:rPr>
        <w:t xml:space="preserve"> рішення з цього питання з урахуванням п.2.</w:t>
      </w:r>
    </w:p>
    <w:p w:rsidR="0082599A" w:rsidRPr="008C57C0" w:rsidRDefault="008C57C0" w:rsidP="008C57C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8C57C0">
        <w:rPr>
          <w:rFonts w:ascii="Times New Roman" w:hAnsi="Times New Roman"/>
          <w:sz w:val="28"/>
          <w:szCs w:val="26"/>
        </w:rPr>
        <w:t>4. Рекомендувати голові обласної ради винести дане питання на розгляд сесії обласної ради.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B668F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EB2696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лютого 2024 </w:t>
      </w:r>
      <w:r w:rsidR="00D42EE9" w:rsidRPr="009D7C21">
        <w:rPr>
          <w:b/>
          <w:sz w:val="28"/>
          <w:szCs w:val="28"/>
        </w:rPr>
        <w:t xml:space="preserve">року                                                                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82599A" w:rsidRPr="009D7C21" w:rsidTr="00EB2696">
              <w:trPr>
                <w:trHeight w:val="901"/>
              </w:trPr>
              <w:tc>
                <w:tcPr>
                  <w:tcW w:w="4820" w:type="dxa"/>
                </w:tcPr>
                <w:p w:rsidR="00954C4A" w:rsidRPr="00EB2696" w:rsidRDefault="00EB2696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EB269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 інформацію департаменту освіти і науки облдержадміністрації про роботу закладів позашкільної освіти, що є спільною власністю територіальних громад сіл, селищ, міст Рівненської області</w:t>
                  </w:r>
                </w:p>
                <w:p w:rsidR="00D42EE9" w:rsidRPr="00EB2696" w:rsidRDefault="00D42EE9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599A" w:rsidRPr="009D7C21" w:rsidRDefault="0082599A" w:rsidP="00276083">
      <w:pPr>
        <w:tabs>
          <w:tab w:val="left" w:pos="426"/>
          <w:tab w:val="num" w:pos="42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EB2696" w:rsidRPr="00EB2696">
        <w:rPr>
          <w:rFonts w:ascii="Times New Roman" w:hAnsi="Times New Roman"/>
          <w:sz w:val="28"/>
          <w:szCs w:val="28"/>
          <w:lang w:eastAsia="uk-UA"/>
        </w:rPr>
        <w:t>Про інформацію департаменту освіти і науки облдержадміністрації про роботу закладів позашкільної освіти, що є спільною власністю територіальних громад сіл, селищ, міст Рівненської області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A22F71" w:rsidRPr="009D7C21" w:rsidRDefault="00A22F71" w:rsidP="00D42EE9">
      <w:pPr>
        <w:tabs>
          <w:tab w:val="left" w:pos="426"/>
          <w:tab w:val="num" w:pos="4211"/>
        </w:tabs>
        <w:spacing w:after="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41673A" w:rsidRPr="009D7C21" w:rsidRDefault="00651FFD" w:rsidP="00651F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41673A" w:rsidRPr="009D7C21" w:rsidRDefault="00651FFD" w:rsidP="00651F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41673A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Pr="009D7C21" w:rsidRDefault="00651FFD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</w:t>
      </w:r>
      <w:r w:rsidR="0000744C" w:rsidRPr="009D7C21">
        <w:rPr>
          <w:rFonts w:ascii="Times New Roman" w:hAnsi="Times New Roman"/>
          <w:sz w:val="28"/>
          <w:szCs w:val="28"/>
          <w:lang w:eastAsia="ru-RU"/>
        </w:rPr>
        <w:t>и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  <w:r w:rsidR="009D7C21"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Pr="009D7C21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22F71" w:rsidRPr="009D7C21" w:rsidRDefault="00A22F71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954C4A" w:rsidRPr="009D7C21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9D7C21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9D7C21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EB2696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лютого 2024 </w:t>
      </w:r>
      <w:r w:rsidR="00D42EE9" w:rsidRPr="009D7C21">
        <w:rPr>
          <w:b/>
          <w:sz w:val="28"/>
          <w:szCs w:val="28"/>
        </w:rPr>
        <w:t>року</w:t>
      </w:r>
      <w:r w:rsidR="00954C4A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954C4A" w:rsidRPr="009D7C21">
        <w:rPr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9D7C21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9D7C21" w:rsidTr="00FE5165">
              <w:trPr>
                <w:trHeight w:val="901"/>
              </w:trPr>
              <w:tc>
                <w:tcPr>
                  <w:tcW w:w="4604" w:type="dxa"/>
                </w:tcPr>
                <w:p w:rsidR="005C353E" w:rsidRPr="00EB2696" w:rsidRDefault="00EB2696" w:rsidP="005C353E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Про </w:t>
                  </w:r>
                  <w:proofErr w:type="spellStart"/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зняття</w:t>
                  </w:r>
                  <w:proofErr w:type="spellEnd"/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з контролю </w:t>
                  </w:r>
                  <w:proofErr w:type="spellStart"/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окремих</w:t>
                  </w:r>
                  <w:proofErr w:type="spellEnd"/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ішень</w:t>
                  </w:r>
                  <w:proofErr w:type="spellEnd"/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обласної</w:t>
                  </w:r>
                  <w:proofErr w:type="spellEnd"/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ради</w:t>
                  </w:r>
                </w:p>
              </w:tc>
            </w:tr>
          </w:tbl>
          <w:p w:rsidR="00954C4A" w:rsidRPr="009D7C21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4C4A" w:rsidRPr="009D7C21" w:rsidRDefault="00954C4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EB2696" w:rsidRPr="00EB269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Про зняття з контролю окремих рішень обласної ради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D7C21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954C4A" w:rsidRPr="009D7C21" w:rsidRDefault="00954C4A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</w:t>
      </w:r>
      <w:r w:rsidR="00276083" w:rsidRPr="009D7C21">
        <w:rPr>
          <w:rFonts w:ascii="Times New Roman" w:hAnsi="Times New Roman"/>
          <w:sz w:val="28"/>
          <w:szCs w:val="28"/>
          <w:lang w:eastAsia="uk-UA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>Рекомендувати голові обласної ради винести дане питання на розгляд сесії обласної ради.</w:t>
      </w:r>
    </w:p>
    <w:p w:rsidR="00954C4A" w:rsidRPr="009D7C21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Pr="009D7C21" w:rsidRDefault="00954C4A" w:rsidP="00971FB9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954C4A" w:rsidRPr="009D7C21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9D7C21" w:rsidTr="00FE5165">
        <w:tc>
          <w:tcPr>
            <w:tcW w:w="5637" w:type="dxa"/>
          </w:tcPr>
          <w:p w:rsidR="00954C4A" w:rsidRPr="009D7C21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954C4A" w:rsidRPr="009D7C21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954C4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954C4A" w:rsidRPr="009D7C21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9D7C21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9D7C21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EB2696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лютого 2024 </w:t>
      </w:r>
      <w:r w:rsidR="00D42EE9" w:rsidRPr="009D7C21">
        <w:rPr>
          <w:b/>
          <w:sz w:val="28"/>
          <w:szCs w:val="28"/>
        </w:rPr>
        <w:t>року</w:t>
      </w:r>
      <w:r w:rsidR="00954C4A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954C4A" w:rsidRPr="009D7C21">
        <w:rPr>
          <w:b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9D7C21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954C4A" w:rsidRPr="009D7C21" w:rsidTr="00EB2696">
              <w:trPr>
                <w:trHeight w:val="901"/>
              </w:trPr>
              <w:tc>
                <w:tcPr>
                  <w:tcW w:w="5245" w:type="dxa"/>
                </w:tcPr>
                <w:p w:rsidR="005C353E" w:rsidRPr="00EB2696" w:rsidRDefault="00EB2696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EB269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EB269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>звернення Рівненської обласної ради до Міністерства розвитку громад, територій та інфраструктури України, дирекції АТ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> </w:t>
                  </w:r>
                  <w:r w:rsidRPr="00EB269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«Укрпошта» </w:t>
                  </w:r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щодо </w:t>
                  </w:r>
                  <w:r w:rsidRPr="00EB269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відновлення роботи</w:t>
                  </w:r>
                  <w:r w:rsidRPr="00EB269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стаціонарних</w:t>
                  </w:r>
                  <w:r w:rsidRPr="00EB269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 поштових відділень, </w:t>
                  </w:r>
                  <w:r w:rsidRPr="00EB2696">
                    <w:rPr>
                      <w:rStyle w:val="a9"/>
                      <w:rFonts w:ascii="Times New Roman" w:hAnsi="Times New Roman"/>
                      <w:sz w:val="28"/>
                      <w:szCs w:val="28"/>
                      <w:lang w:val="uk-UA"/>
                    </w:rPr>
                    <w:t>впорядкування і стабілізації роботи національного оператора поштового зв’язку України у Рівненській області</w:t>
                  </w:r>
                </w:p>
                <w:p w:rsidR="00FB749C" w:rsidRPr="00EB2696" w:rsidRDefault="00FB749C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54C4A" w:rsidRPr="009D7C21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4C4A" w:rsidRPr="009D7C21" w:rsidRDefault="00954C4A" w:rsidP="002760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EB2696" w:rsidRPr="00EB2696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EB2696" w:rsidRPr="00EB2696">
        <w:rPr>
          <w:rFonts w:ascii="Times New Roman" w:hAnsi="Times New Roman"/>
          <w:bCs/>
          <w:sz w:val="28"/>
          <w:szCs w:val="28"/>
          <w:lang w:eastAsia="uk-UA"/>
        </w:rPr>
        <w:t>звернення Рівненської обласної ради до Міністерства розвитку громад, територій та інфраструктури України, дирекції АТ</w:t>
      </w:r>
      <w:r w:rsidR="00EB2696">
        <w:rPr>
          <w:rFonts w:ascii="Times New Roman" w:hAnsi="Times New Roman"/>
          <w:bCs/>
          <w:sz w:val="28"/>
          <w:szCs w:val="28"/>
          <w:lang w:eastAsia="uk-UA"/>
        </w:rPr>
        <w:t> </w:t>
      </w:r>
      <w:r w:rsidR="00EB2696" w:rsidRPr="00EB2696">
        <w:rPr>
          <w:rFonts w:ascii="Times New Roman" w:hAnsi="Times New Roman"/>
          <w:bCs/>
          <w:sz w:val="28"/>
          <w:szCs w:val="28"/>
          <w:lang w:eastAsia="uk-UA"/>
        </w:rPr>
        <w:t xml:space="preserve">«Укрпошта» </w:t>
      </w:r>
      <w:r w:rsidR="00EB2696" w:rsidRPr="00EB2696">
        <w:rPr>
          <w:rStyle w:val="a9"/>
          <w:rFonts w:ascii="Times New Roman" w:hAnsi="Times New Roman"/>
          <w:b w:val="0"/>
          <w:sz w:val="28"/>
          <w:szCs w:val="28"/>
        </w:rPr>
        <w:t xml:space="preserve">щодо </w:t>
      </w:r>
      <w:r w:rsidR="00EB2696" w:rsidRPr="00EB2696">
        <w:rPr>
          <w:rFonts w:ascii="Times New Roman" w:hAnsi="Times New Roman"/>
          <w:sz w:val="28"/>
          <w:szCs w:val="28"/>
          <w:lang w:eastAsia="uk-UA"/>
        </w:rPr>
        <w:t>відновлення роботи</w:t>
      </w:r>
      <w:r w:rsidR="00EB2696" w:rsidRPr="00EB2696">
        <w:rPr>
          <w:rFonts w:ascii="Times New Roman" w:hAnsi="Times New Roman"/>
          <w:bCs/>
          <w:sz w:val="28"/>
          <w:szCs w:val="28"/>
          <w:lang w:eastAsia="uk-UA"/>
        </w:rPr>
        <w:t xml:space="preserve"> стаціонарних</w:t>
      </w:r>
      <w:r w:rsidR="00EB2696" w:rsidRPr="00EB2696">
        <w:rPr>
          <w:rFonts w:ascii="Times New Roman" w:hAnsi="Times New Roman"/>
          <w:sz w:val="28"/>
          <w:szCs w:val="28"/>
          <w:lang w:eastAsia="uk-UA"/>
        </w:rPr>
        <w:t xml:space="preserve"> поштових відділень, </w:t>
      </w:r>
      <w:r w:rsidR="00EB2696" w:rsidRPr="00EB2696">
        <w:rPr>
          <w:rStyle w:val="a9"/>
          <w:rFonts w:ascii="Times New Roman" w:hAnsi="Times New Roman"/>
          <w:b w:val="0"/>
          <w:sz w:val="28"/>
          <w:szCs w:val="28"/>
        </w:rPr>
        <w:t>впорядкування і стабілізації роботи національного оператора поштового зв’язку України у Рівненській області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D7C21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EB2696" w:rsidRPr="009D7C21" w:rsidRDefault="000E4478" w:rsidP="00EB2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="00EB2696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EB2696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EB2696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EB2696" w:rsidRPr="009D7C21" w:rsidRDefault="00EB2696" w:rsidP="00EB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Рекомендувати голові обласної ради винести дане питання на розгляд сесії обласної ради.</w:t>
      </w:r>
    </w:p>
    <w:p w:rsidR="00954C4A" w:rsidRPr="009D7C21" w:rsidRDefault="00954C4A" w:rsidP="00EB26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30118B" w:rsidRPr="009D7C21" w:rsidRDefault="0030118B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9D7C21" w:rsidTr="00FE5165">
        <w:tc>
          <w:tcPr>
            <w:tcW w:w="5637" w:type="dxa"/>
          </w:tcPr>
          <w:p w:rsidR="00954C4A" w:rsidRPr="009D7C21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954C4A" w:rsidRPr="009D7C21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954C4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/>
    <w:sectPr w:rsidR="00276083" w:rsidRPr="009D7C21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39" w:rsidRDefault="00782639" w:rsidP="005915DE">
      <w:pPr>
        <w:spacing w:after="0" w:line="240" w:lineRule="auto"/>
      </w:pPr>
      <w:r>
        <w:separator/>
      </w:r>
    </w:p>
  </w:endnote>
  <w:endnote w:type="continuationSeparator" w:id="0">
    <w:p w:rsidR="00782639" w:rsidRDefault="00782639" w:rsidP="005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39" w:rsidRDefault="00782639" w:rsidP="005915DE">
      <w:pPr>
        <w:spacing w:after="0" w:line="240" w:lineRule="auto"/>
      </w:pPr>
      <w:r>
        <w:separator/>
      </w:r>
    </w:p>
  </w:footnote>
  <w:footnote w:type="continuationSeparator" w:id="0">
    <w:p w:rsidR="00782639" w:rsidRDefault="00782639" w:rsidP="0059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3E4"/>
    <w:multiLevelType w:val="hybridMultilevel"/>
    <w:tmpl w:val="BE567B58"/>
    <w:lvl w:ilvl="0" w:tplc="B3787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F9A115C"/>
    <w:multiLevelType w:val="hybridMultilevel"/>
    <w:tmpl w:val="BD088C60"/>
    <w:lvl w:ilvl="0" w:tplc="A2342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9A"/>
    <w:rsid w:val="0000744C"/>
    <w:rsid w:val="00060D8F"/>
    <w:rsid w:val="00087A3D"/>
    <w:rsid w:val="000A492E"/>
    <w:rsid w:val="000E4478"/>
    <w:rsid w:val="000F58A1"/>
    <w:rsid w:val="001075F7"/>
    <w:rsid w:val="001158AA"/>
    <w:rsid w:val="00131CDA"/>
    <w:rsid w:val="00132EA7"/>
    <w:rsid w:val="001420DD"/>
    <w:rsid w:val="00152F73"/>
    <w:rsid w:val="001B3292"/>
    <w:rsid w:val="001D1A00"/>
    <w:rsid w:val="002065EF"/>
    <w:rsid w:val="00276083"/>
    <w:rsid w:val="002A52D0"/>
    <w:rsid w:val="002B668F"/>
    <w:rsid w:val="002E0025"/>
    <w:rsid w:val="002E097E"/>
    <w:rsid w:val="002F160C"/>
    <w:rsid w:val="0030118B"/>
    <w:rsid w:val="00303FC0"/>
    <w:rsid w:val="00347811"/>
    <w:rsid w:val="00347F98"/>
    <w:rsid w:val="00365AD4"/>
    <w:rsid w:val="003D6197"/>
    <w:rsid w:val="003F2EF4"/>
    <w:rsid w:val="0041673A"/>
    <w:rsid w:val="004504D8"/>
    <w:rsid w:val="00457532"/>
    <w:rsid w:val="004624E2"/>
    <w:rsid w:val="0046380E"/>
    <w:rsid w:val="00484C20"/>
    <w:rsid w:val="004C32D0"/>
    <w:rsid w:val="004E7880"/>
    <w:rsid w:val="004F2E61"/>
    <w:rsid w:val="004F7245"/>
    <w:rsid w:val="005068BC"/>
    <w:rsid w:val="005305EA"/>
    <w:rsid w:val="0055302F"/>
    <w:rsid w:val="00553F87"/>
    <w:rsid w:val="00583832"/>
    <w:rsid w:val="005915DE"/>
    <w:rsid w:val="005C353E"/>
    <w:rsid w:val="005D58D1"/>
    <w:rsid w:val="005F0FB4"/>
    <w:rsid w:val="006035A0"/>
    <w:rsid w:val="006046A2"/>
    <w:rsid w:val="00650464"/>
    <w:rsid w:val="00651FFD"/>
    <w:rsid w:val="006545AC"/>
    <w:rsid w:val="00655D99"/>
    <w:rsid w:val="006947D9"/>
    <w:rsid w:val="006C008B"/>
    <w:rsid w:val="006E334C"/>
    <w:rsid w:val="006E6BEB"/>
    <w:rsid w:val="00702AED"/>
    <w:rsid w:val="00713E74"/>
    <w:rsid w:val="00730907"/>
    <w:rsid w:val="007555F0"/>
    <w:rsid w:val="007760A5"/>
    <w:rsid w:val="00782639"/>
    <w:rsid w:val="007C6E25"/>
    <w:rsid w:val="007E2C07"/>
    <w:rsid w:val="007F3335"/>
    <w:rsid w:val="0082599A"/>
    <w:rsid w:val="008917CB"/>
    <w:rsid w:val="008C57C0"/>
    <w:rsid w:val="008F3DAA"/>
    <w:rsid w:val="00904A18"/>
    <w:rsid w:val="00906129"/>
    <w:rsid w:val="00954C4A"/>
    <w:rsid w:val="00971FB9"/>
    <w:rsid w:val="009A7B32"/>
    <w:rsid w:val="009D0FBA"/>
    <w:rsid w:val="009D7C21"/>
    <w:rsid w:val="009E060F"/>
    <w:rsid w:val="00A165F4"/>
    <w:rsid w:val="00A22F71"/>
    <w:rsid w:val="00A46801"/>
    <w:rsid w:val="00A85FE4"/>
    <w:rsid w:val="00B1100A"/>
    <w:rsid w:val="00B34823"/>
    <w:rsid w:val="00B638B8"/>
    <w:rsid w:val="00B665A8"/>
    <w:rsid w:val="00B74323"/>
    <w:rsid w:val="00BB6E16"/>
    <w:rsid w:val="00BC4409"/>
    <w:rsid w:val="00BF5B5B"/>
    <w:rsid w:val="00C078C9"/>
    <w:rsid w:val="00C25F1B"/>
    <w:rsid w:val="00C725A9"/>
    <w:rsid w:val="00CF0F08"/>
    <w:rsid w:val="00D42EE9"/>
    <w:rsid w:val="00DE68BB"/>
    <w:rsid w:val="00E0185D"/>
    <w:rsid w:val="00E272EA"/>
    <w:rsid w:val="00E42C26"/>
    <w:rsid w:val="00E62E12"/>
    <w:rsid w:val="00E67A82"/>
    <w:rsid w:val="00EA6354"/>
    <w:rsid w:val="00EB2043"/>
    <w:rsid w:val="00EB2696"/>
    <w:rsid w:val="00F02A36"/>
    <w:rsid w:val="00F152E0"/>
    <w:rsid w:val="00F33B55"/>
    <w:rsid w:val="00F66B21"/>
    <w:rsid w:val="00F86B5D"/>
    <w:rsid w:val="00F90C35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character" w:styleId="a9">
    <w:name w:val="Strong"/>
    <w:basedOn w:val="a0"/>
    <w:uiPriority w:val="22"/>
    <w:qFormat/>
    <w:rsid w:val="007E2C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09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character" w:styleId="a9">
    <w:name w:val="Strong"/>
    <w:basedOn w:val="a0"/>
    <w:uiPriority w:val="22"/>
    <w:qFormat/>
    <w:rsid w:val="007E2C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0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FA14-15BE-426A-961D-16ACBDB2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3660</Words>
  <Characters>2087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17</cp:revision>
  <cp:lastPrinted>2024-02-09T12:26:00Z</cp:lastPrinted>
  <dcterms:created xsi:type="dcterms:W3CDTF">2023-09-12T13:35:00Z</dcterms:created>
  <dcterms:modified xsi:type="dcterms:W3CDTF">2024-02-09T12:31:00Z</dcterms:modified>
</cp:coreProperties>
</file>