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8E374" w14:textId="3073B83F" w:rsidR="00E71C26" w:rsidRDefault="00E71C26">
      <w:pPr>
        <w:pStyle w:val="Title"/>
      </w:pPr>
      <w:r>
        <w:t>PRE-FINANCING AGREEMENT</w:t>
      </w:r>
    </w:p>
    <w:p w14:paraId="362AFFD9" w14:textId="77777777" w:rsidR="00E71C26" w:rsidRDefault="00E71C26">
      <w:pPr>
        <w:jc w:val="both"/>
        <w:rPr>
          <w:sz w:val="24"/>
        </w:rPr>
      </w:pPr>
    </w:p>
    <w:p w14:paraId="2AA604AB" w14:textId="21139719" w:rsidR="00E71C26" w:rsidRPr="00B627E1" w:rsidRDefault="00E71C26">
      <w:pPr>
        <w:pStyle w:val="Heading3"/>
        <w:jc w:val="both"/>
        <w:rPr>
          <w:lang w:val="uk-UA"/>
        </w:rPr>
      </w:pPr>
      <w:r>
        <w:t xml:space="preserve">Re: </w:t>
      </w:r>
      <w:r w:rsidR="00B627E1">
        <w:t xml:space="preserve">UKRAINE </w:t>
      </w:r>
      <w:r>
        <w:t>/</w:t>
      </w:r>
      <w:r w:rsidR="00B627E1">
        <w:t xml:space="preserve"> </w:t>
      </w:r>
      <w:r w:rsidR="00B627E1" w:rsidRPr="00B627E1">
        <w:t xml:space="preserve">RLF </w:t>
      </w:r>
      <w:r w:rsidR="00C838AF">
        <w:t>–</w:t>
      </w:r>
      <w:r w:rsidR="00B627E1" w:rsidRPr="00B627E1">
        <w:t xml:space="preserve"> </w:t>
      </w:r>
      <w:r w:rsidR="00C838AF">
        <w:t>Rivne Regional Water and Wastewater Project</w:t>
      </w:r>
    </w:p>
    <w:p w14:paraId="3E0DEFFC" w14:textId="77777777" w:rsidR="00E71C26" w:rsidRDefault="00E71C26">
      <w:pPr>
        <w:jc w:val="both"/>
        <w:rPr>
          <w:sz w:val="24"/>
        </w:rPr>
      </w:pPr>
    </w:p>
    <w:p w14:paraId="37BC648C" w14:textId="77777777" w:rsidR="00E71C26" w:rsidRDefault="00E71C26">
      <w:pPr>
        <w:jc w:val="both"/>
        <w:rPr>
          <w:sz w:val="24"/>
        </w:rPr>
      </w:pPr>
    </w:p>
    <w:p w14:paraId="516A2C12" w14:textId="6DA628DC" w:rsidR="00E71C26" w:rsidRDefault="00E71C26">
      <w:pPr>
        <w:jc w:val="both"/>
        <w:rPr>
          <w:sz w:val="24"/>
        </w:rPr>
      </w:pPr>
      <w:r>
        <w:rPr>
          <w:sz w:val="24"/>
        </w:rPr>
        <w:t>This Pre-financing Agreement (the “</w:t>
      </w:r>
      <w:r w:rsidRPr="00AD5A09">
        <w:rPr>
          <w:b/>
          <w:bCs/>
          <w:sz w:val="24"/>
        </w:rPr>
        <w:t>Agreement</w:t>
      </w:r>
      <w:r>
        <w:rPr>
          <w:sz w:val="24"/>
        </w:rPr>
        <w:t xml:space="preserve">”) is </w:t>
      </w:r>
      <w:r w:rsidRPr="009D0622">
        <w:rPr>
          <w:sz w:val="24"/>
        </w:rPr>
        <w:t xml:space="preserve">made on </w:t>
      </w:r>
      <w:r w:rsidR="009D0622" w:rsidRPr="00100833">
        <w:rPr>
          <w:b/>
          <w:bCs/>
          <w:sz w:val="24"/>
        </w:rPr>
        <w:t>___ _________</w:t>
      </w:r>
      <w:r w:rsidR="00B80A1A">
        <w:rPr>
          <w:b/>
          <w:bCs/>
          <w:sz w:val="24"/>
          <w:lang w:val="uk-UA"/>
        </w:rPr>
        <w:t>___</w:t>
      </w:r>
      <w:r w:rsidR="009D0622" w:rsidRPr="00100833">
        <w:rPr>
          <w:sz w:val="24"/>
        </w:rPr>
        <w:t xml:space="preserve"> </w:t>
      </w:r>
      <w:r w:rsidR="00B627E1" w:rsidRPr="009D0622">
        <w:rPr>
          <w:sz w:val="24"/>
        </w:rPr>
        <w:t>2024</w:t>
      </w:r>
      <w:r w:rsidRPr="009D0622">
        <w:rPr>
          <w:sz w:val="24"/>
        </w:rPr>
        <w:t>, by</w:t>
      </w:r>
      <w:r>
        <w:rPr>
          <w:sz w:val="24"/>
        </w:rPr>
        <w:t xml:space="preserve"> and between:</w:t>
      </w:r>
    </w:p>
    <w:p w14:paraId="712986E0" w14:textId="77777777" w:rsidR="00E71C26" w:rsidRDefault="00E71C26">
      <w:pPr>
        <w:jc w:val="both"/>
        <w:rPr>
          <w:sz w:val="24"/>
          <w:lang w:val="en-US"/>
        </w:rPr>
      </w:pPr>
    </w:p>
    <w:p w14:paraId="6128457F" w14:textId="47F63BD6" w:rsidR="00E71C26" w:rsidRPr="00B627E1" w:rsidRDefault="00E71C26">
      <w:pPr>
        <w:jc w:val="both"/>
        <w:rPr>
          <w:sz w:val="24"/>
        </w:rPr>
      </w:pPr>
      <w:r>
        <w:rPr>
          <w:sz w:val="24"/>
          <w:lang w:val="en-US"/>
        </w:rPr>
        <w:t>(1)</w:t>
      </w:r>
      <w:r>
        <w:rPr>
          <w:sz w:val="24"/>
          <w:lang w:val="en-US"/>
        </w:rPr>
        <w:tab/>
      </w:r>
      <w:r w:rsidR="00C838AF">
        <w:rPr>
          <w:sz w:val="24"/>
          <w:lang w:val="en-US"/>
        </w:rPr>
        <w:t>Rivne</w:t>
      </w:r>
      <w:r w:rsidR="00B627E1">
        <w:rPr>
          <w:sz w:val="24"/>
          <w:lang w:val="en-US"/>
        </w:rPr>
        <w:t xml:space="preserve"> Regional Council, </w:t>
      </w:r>
      <w:r w:rsidR="00B627E1" w:rsidRPr="00B627E1">
        <w:rPr>
          <w:sz w:val="24"/>
          <w:lang w:val="en-US"/>
        </w:rPr>
        <w:t xml:space="preserve">a body of local self-governance that represents the </w:t>
      </w:r>
      <w:r w:rsidR="00CA4524" w:rsidRPr="00CA4524">
        <w:rPr>
          <w:sz w:val="24"/>
          <w:lang w:val="en-US"/>
        </w:rPr>
        <w:t xml:space="preserve">interests of the territorial communities of villages, towns, and cities in </w:t>
      </w:r>
      <w:r w:rsidR="00B627E1" w:rsidRPr="00B627E1">
        <w:rPr>
          <w:sz w:val="24"/>
          <w:lang w:val="en-US"/>
        </w:rPr>
        <w:t xml:space="preserve">the </w:t>
      </w:r>
      <w:r w:rsidR="00C838AF">
        <w:rPr>
          <w:sz w:val="24"/>
          <w:lang w:val="en-US"/>
        </w:rPr>
        <w:t>Rivne</w:t>
      </w:r>
      <w:r w:rsidR="00B627E1">
        <w:rPr>
          <w:sz w:val="24"/>
          <w:lang w:val="en-US"/>
        </w:rPr>
        <w:t xml:space="preserve"> Region</w:t>
      </w:r>
      <w:r w:rsidR="00B627E1" w:rsidRPr="00B627E1">
        <w:rPr>
          <w:sz w:val="24"/>
          <w:lang w:val="en-US"/>
        </w:rPr>
        <w:t>, Ukraine (</w:t>
      </w:r>
      <w:r w:rsidR="00B627E1">
        <w:rPr>
          <w:sz w:val="24"/>
          <w:lang w:val="en-US"/>
        </w:rPr>
        <w:t>the “</w:t>
      </w:r>
      <w:r w:rsidR="00B627E1" w:rsidRPr="00AD5A09">
        <w:rPr>
          <w:b/>
          <w:bCs/>
          <w:sz w:val="24"/>
          <w:lang w:val="en-US"/>
        </w:rPr>
        <w:t>Region</w:t>
      </w:r>
      <w:r w:rsidR="00B627E1">
        <w:rPr>
          <w:sz w:val="24"/>
          <w:lang w:val="en-US"/>
        </w:rPr>
        <w:t>”)</w:t>
      </w:r>
      <w:r w:rsidR="00B627E1" w:rsidRPr="00B627E1">
        <w:rPr>
          <w:sz w:val="24"/>
          <w:lang w:val="en-US"/>
        </w:rPr>
        <w:t xml:space="preserve">, having its legal address at </w:t>
      </w:r>
      <w:r w:rsidR="00C838AF">
        <w:rPr>
          <w:sz w:val="24"/>
          <w:lang w:val="uk-UA"/>
        </w:rPr>
        <w:t xml:space="preserve">1 </w:t>
      </w:r>
      <w:proofErr w:type="spellStart"/>
      <w:r w:rsidR="00C838AF">
        <w:rPr>
          <w:sz w:val="24"/>
        </w:rPr>
        <w:t>Prosvity</w:t>
      </w:r>
      <w:proofErr w:type="spellEnd"/>
      <w:r w:rsidR="00C838AF">
        <w:rPr>
          <w:sz w:val="24"/>
        </w:rPr>
        <w:t xml:space="preserve"> </w:t>
      </w:r>
      <w:r w:rsidR="00C838AF">
        <w:rPr>
          <w:sz w:val="24"/>
          <w:lang w:val="en-US"/>
        </w:rPr>
        <w:t>Maidan</w:t>
      </w:r>
      <w:r w:rsidR="00B627E1" w:rsidRPr="00B627E1">
        <w:rPr>
          <w:sz w:val="24"/>
          <w:lang w:val="en-US"/>
        </w:rPr>
        <w:t xml:space="preserve">, </w:t>
      </w:r>
      <w:r w:rsidR="00B627E1">
        <w:rPr>
          <w:sz w:val="24"/>
          <w:lang w:val="en-US"/>
        </w:rPr>
        <w:t xml:space="preserve">City of </w:t>
      </w:r>
      <w:r w:rsidR="00C838AF">
        <w:rPr>
          <w:sz w:val="24"/>
          <w:lang w:val="en-US"/>
        </w:rPr>
        <w:t>Rivne</w:t>
      </w:r>
      <w:r w:rsidR="00B627E1" w:rsidRPr="00B627E1">
        <w:rPr>
          <w:sz w:val="24"/>
          <w:lang w:val="en-US"/>
        </w:rPr>
        <w:t xml:space="preserve">, </w:t>
      </w:r>
      <w:r w:rsidR="00C838AF">
        <w:rPr>
          <w:sz w:val="24"/>
          <w:lang w:val="en-US"/>
        </w:rPr>
        <w:t xml:space="preserve">Rivne </w:t>
      </w:r>
      <w:r w:rsidR="00B627E1" w:rsidRPr="00B627E1">
        <w:rPr>
          <w:sz w:val="24"/>
          <w:lang w:val="en-US"/>
        </w:rPr>
        <w:t xml:space="preserve">Oblast, </w:t>
      </w:r>
      <w:r w:rsidR="00C838AF">
        <w:rPr>
          <w:sz w:val="24"/>
          <w:lang w:val="en-US"/>
        </w:rPr>
        <w:t>33013</w:t>
      </w:r>
      <w:r w:rsidR="00B627E1" w:rsidRPr="00B627E1">
        <w:rPr>
          <w:sz w:val="24"/>
          <w:lang w:val="en-US"/>
        </w:rPr>
        <w:t>, Ukraine</w:t>
      </w:r>
      <w:r>
        <w:rPr>
          <w:sz w:val="24"/>
          <w:lang w:val="en-US"/>
        </w:rPr>
        <w:t>;</w:t>
      </w:r>
    </w:p>
    <w:p w14:paraId="60FEF85E" w14:textId="77777777" w:rsidR="00E71C26" w:rsidRDefault="00E71C26">
      <w:pPr>
        <w:jc w:val="both"/>
        <w:rPr>
          <w:sz w:val="24"/>
        </w:rPr>
      </w:pPr>
    </w:p>
    <w:p w14:paraId="308B292F" w14:textId="3F52BF21" w:rsidR="00E71C26" w:rsidRDefault="00E71C26">
      <w:pPr>
        <w:jc w:val="both"/>
        <w:rPr>
          <w:sz w:val="24"/>
          <w:lang w:val="en-US"/>
        </w:rPr>
      </w:pPr>
      <w:r>
        <w:rPr>
          <w:sz w:val="24"/>
          <w:lang w:val="en-US"/>
        </w:rPr>
        <w:t>(2)</w:t>
      </w:r>
      <w:r>
        <w:rPr>
          <w:sz w:val="24"/>
          <w:lang w:val="en-US"/>
        </w:rPr>
        <w:tab/>
      </w:r>
      <w:r w:rsidR="00C50420" w:rsidRPr="00C50420">
        <w:rPr>
          <w:sz w:val="24"/>
          <w:lang w:val="en-US"/>
        </w:rPr>
        <w:t xml:space="preserve">Rivne Regional Industrial Municipal Enterprise of Water Supply and Sewerage </w:t>
      </w:r>
      <w:r w:rsidR="00C50420">
        <w:rPr>
          <w:sz w:val="24"/>
          <w:lang w:val="en-US"/>
        </w:rPr>
        <w:t>“</w:t>
      </w:r>
      <w:proofErr w:type="spellStart"/>
      <w:r w:rsidR="00C50420" w:rsidRPr="00C50420">
        <w:rPr>
          <w:sz w:val="24"/>
          <w:lang w:val="en-US"/>
        </w:rPr>
        <w:t>Rivneoblvodokanal</w:t>
      </w:r>
      <w:proofErr w:type="spellEnd"/>
      <w:r w:rsidR="00C50420">
        <w:rPr>
          <w:sz w:val="24"/>
          <w:lang w:val="en-US"/>
        </w:rPr>
        <w:t xml:space="preserve">” </w:t>
      </w:r>
      <w:r>
        <w:rPr>
          <w:sz w:val="24"/>
          <w:lang w:val="en-US"/>
        </w:rPr>
        <w:t>(the “</w:t>
      </w:r>
      <w:r w:rsidR="00AE4DED">
        <w:rPr>
          <w:b/>
          <w:bCs/>
          <w:sz w:val="24"/>
          <w:lang w:val="en-US"/>
        </w:rPr>
        <w:t>Company</w:t>
      </w:r>
      <w:r>
        <w:rPr>
          <w:sz w:val="24"/>
          <w:lang w:val="en-US"/>
        </w:rPr>
        <w:t>”), having its</w:t>
      </w:r>
      <w:r w:rsidR="00911E83">
        <w:rPr>
          <w:sz w:val="24"/>
          <w:lang w:val="en-US"/>
        </w:rPr>
        <w:t xml:space="preserve"> legal address at </w:t>
      </w:r>
      <w:r w:rsidR="00AE4DED">
        <w:rPr>
          <w:sz w:val="24"/>
          <w:lang w:val="uk-UA"/>
        </w:rPr>
        <w:t xml:space="preserve">2 </w:t>
      </w:r>
      <w:proofErr w:type="spellStart"/>
      <w:r w:rsidR="00AE4DED">
        <w:rPr>
          <w:sz w:val="24"/>
        </w:rPr>
        <w:t>Stepana</w:t>
      </w:r>
      <w:proofErr w:type="spellEnd"/>
      <w:r w:rsidR="00AE4DED">
        <w:rPr>
          <w:sz w:val="24"/>
        </w:rPr>
        <w:t xml:space="preserve"> </w:t>
      </w:r>
      <w:proofErr w:type="spellStart"/>
      <w:r w:rsidR="00AE4DED">
        <w:rPr>
          <w:sz w:val="24"/>
        </w:rPr>
        <w:t>Bandery</w:t>
      </w:r>
      <w:proofErr w:type="spellEnd"/>
      <w:r w:rsidR="00AE4DED">
        <w:rPr>
          <w:sz w:val="24"/>
        </w:rPr>
        <w:t xml:space="preserve"> </w:t>
      </w:r>
      <w:r w:rsidR="00911E83">
        <w:rPr>
          <w:sz w:val="24"/>
        </w:rPr>
        <w:t xml:space="preserve">St., City of </w:t>
      </w:r>
      <w:r w:rsidR="00AE4DED">
        <w:rPr>
          <w:sz w:val="24"/>
        </w:rPr>
        <w:t>Rivne</w:t>
      </w:r>
      <w:r w:rsidR="00911E83">
        <w:rPr>
          <w:sz w:val="24"/>
        </w:rPr>
        <w:t xml:space="preserve">, </w:t>
      </w:r>
      <w:r w:rsidR="00AE4DED">
        <w:rPr>
          <w:sz w:val="24"/>
          <w:lang w:val="en-US"/>
        </w:rPr>
        <w:t xml:space="preserve">Rivne </w:t>
      </w:r>
      <w:r w:rsidR="00911E83" w:rsidRPr="00B627E1">
        <w:rPr>
          <w:sz w:val="24"/>
          <w:lang w:val="en-US"/>
        </w:rPr>
        <w:t>Oblast</w:t>
      </w:r>
      <w:r w:rsidR="00911E83">
        <w:rPr>
          <w:sz w:val="24"/>
        </w:rPr>
        <w:t xml:space="preserve">, </w:t>
      </w:r>
      <w:r w:rsidR="00AE4DED">
        <w:rPr>
          <w:sz w:val="24"/>
        </w:rPr>
        <w:t>33028</w:t>
      </w:r>
      <w:r w:rsidR="00911E83">
        <w:rPr>
          <w:sz w:val="24"/>
        </w:rPr>
        <w:t>, Ukraine;</w:t>
      </w:r>
      <w:r w:rsidR="007A3034">
        <w:rPr>
          <w:sz w:val="24"/>
        </w:rPr>
        <w:t xml:space="preserve"> and</w:t>
      </w:r>
    </w:p>
    <w:p w14:paraId="65B7AD4A" w14:textId="77777777" w:rsidR="00E71C26" w:rsidRPr="00AD5A09" w:rsidRDefault="00E71C26">
      <w:pPr>
        <w:jc w:val="both"/>
        <w:rPr>
          <w:sz w:val="24"/>
          <w:lang w:val="uk-UA"/>
        </w:rPr>
      </w:pPr>
    </w:p>
    <w:p w14:paraId="60814FB6" w14:textId="4B92E576" w:rsidR="00E71C26" w:rsidRDefault="00E71C26">
      <w:pPr>
        <w:pStyle w:val="BodyText"/>
      </w:pPr>
      <w:r>
        <w:t>(</w:t>
      </w:r>
      <w:r w:rsidR="007A3034">
        <w:t>3</w:t>
      </w:r>
      <w:r>
        <w:t>)</w:t>
      </w:r>
      <w:r>
        <w:tab/>
        <w:t>European Bank for Reconstruction and Development (the “</w:t>
      </w:r>
      <w:r w:rsidRPr="00AD5A09">
        <w:rPr>
          <w:b/>
          <w:bCs/>
        </w:rPr>
        <w:t>Bank</w:t>
      </w:r>
      <w:r>
        <w:t xml:space="preserve">”), having its headquarters at </w:t>
      </w:r>
      <w:r w:rsidR="007A3034" w:rsidRPr="007A3034">
        <w:t>5 Bank Street, London, E14 4BG</w:t>
      </w:r>
      <w:r>
        <w:t>, United Kingdom.</w:t>
      </w:r>
    </w:p>
    <w:p w14:paraId="5BDBEDC7" w14:textId="77777777" w:rsidR="00E71C26" w:rsidRDefault="00E71C26">
      <w:pPr>
        <w:jc w:val="both"/>
        <w:rPr>
          <w:sz w:val="24"/>
          <w:lang w:val="en-US"/>
        </w:rPr>
      </w:pPr>
    </w:p>
    <w:p w14:paraId="1F3DE461" w14:textId="77777777" w:rsidR="00E71C26" w:rsidRDefault="00E71C26">
      <w:pPr>
        <w:jc w:val="both"/>
        <w:rPr>
          <w:sz w:val="24"/>
          <w:lang w:val="en-US"/>
        </w:rPr>
      </w:pPr>
      <w:r>
        <w:rPr>
          <w:sz w:val="24"/>
          <w:lang w:val="en-US"/>
        </w:rPr>
        <w:t>(Collectively, the “</w:t>
      </w:r>
      <w:r>
        <w:rPr>
          <w:b/>
          <w:sz w:val="24"/>
          <w:lang w:val="en-US"/>
        </w:rPr>
        <w:t>Parties</w:t>
      </w:r>
      <w:r>
        <w:rPr>
          <w:sz w:val="24"/>
          <w:lang w:val="en-US"/>
        </w:rPr>
        <w:t>”).</w:t>
      </w:r>
    </w:p>
    <w:p w14:paraId="246F2519" w14:textId="77777777" w:rsidR="00E71C26" w:rsidRDefault="00E71C26">
      <w:pPr>
        <w:jc w:val="both"/>
        <w:rPr>
          <w:sz w:val="24"/>
          <w:lang w:val="en-US"/>
        </w:rPr>
      </w:pPr>
    </w:p>
    <w:p w14:paraId="56EEEAF9" w14:textId="77777777" w:rsidR="00E71C26" w:rsidRDefault="00E71C26">
      <w:pPr>
        <w:jc w:val="both"/>
        <w:rPr>
          <w:sz w:val="24"/>
          <w:lang w:val="en-US"/>
        </w:rPr>
      </w:pPr>
    </w:p>
    <w:p w14:paraId="26B949D2" w14:textId="77777777" w:rsidR="00E71C26" w:rsidRDefault="00E71C26">
      <w:pPr>
        <w:jc w:val="both"/>
        <w:rPr>
          <w:b/>
          <w:sz w:val="24"/>
          <w:lang w:val="en-US"/>
        </w:rPr>
      </w:pPr>
      <w:r>
        <w:rPr>
          <w:b/>
          <w:sz w:val="24"/>
          <w:lang w:val="en-US"/>
        </w:rPr>
        <w:t>WHEREAS:</w:t>
      </w:r>
    </w:p>
    <w:p w14:paraId="2D51BE54" w14:textId="77777777" w:rsidR="00E71C26" w:rsidRDefault="00E71C26">
      <w:pPr>
        <w:jc w:val="both"/>
        <w:rPr>
          <w:sz w:val="24"/>
          <w:lang w:val="en-US"/>
        </w:rPr>
      </w:pPr>
    </w:p>
    <w:p w14:paraId="33FF6978" w14:textId="063C2A95" w:rsidR="00E71C26" w:rsidRDefault="00E71C26" w:rsidP="00AD5A09">
      <w:pPr>
        <w:ind w:left="720" w:hanging="720"/>
        <w:jc w:val="both"/>
        <w:rPr>
          <w:sz w:val="24"/>
        </w:rPr>
      </w:pPr>
      <w:r>
        <w:rPr>
          <w:sz w:val="24"/>
        </w:rPr>
        <w:t>A.</w:t>
      </w:r>
      <w:r>
        <w:rPr>
          <w:sz w:val="24"/>
        </w:rPr>
        <w:tab/>
        <w:t xml:space="preserve">The </w:t>
      </w:r>
      <w:r w:rsidR="00931B3C">
        <w:rPr>
          <w:sz w:val="24"/>
        </w:rPr>
        <w:t>Company</w:t>
      </w:r>
      <w:r w:rsidR="0066272E">
        <w:rPr>
          <w:sz w:val="24"/>
        </w:rPr>
        <w:t xml:space="preserve"> </w:t>
      </w:r>
      <w:r>
        <w:rPr>
          <w:sz w:val="24"/>
        </w:rPr>
        <w:t xml:space="preserve">is considering a project to invest </w:t>
      </w:r>
      <w:r w:rsidR="00AE4DED">
        <w:rPr>
          <w:sz w:val="24"/>
        </w:rPr>
        <w:t>into</w:t>
      </w:r>
      <w:r w:rsidR="001D7505" w:rsidRPr="001D7505">
        <w:rPr>
          <w:sz w:val="24"/>
        </w:rPr>
        <w:t xml:space="preserve"> </w:t>
      </w:r>
      <w:r w:rsidR="00AE4DED" w:rsidRPr="00AE4DED">
        <w:rPr>
          <w:sz w:val="24"/>
        </w:rPr>
        <w:t xml:space="preserve">water and wastewater infrastructure enhancements across Rivne district urban area </w:t>
      </w:r>
      <w:r>
        <w:rPr>
          <w:sz w:val="24"/>
        </w:rPr>
        <w:t>(the “</w:t>
      </w:r>
      <w:r w:rsidRPr="00AD5A09">
        <w:rPr>
          <w:b/>
          <w:bCs/>
          <w:sz w:val="24"/>
        </w:rPr>
        <w:t>Project</w:t>
      </w:r>
      <w:r>
        <w:rPr>
          <w:sz w:val="24"/>
        </w:rPr>
        <w:t>”).</w:t>
      </w:r>
      <w:r>
        <w:rPr>
          <w:sz w:val="24"/>
          <w:lang w:val="en-US"/>
        </w:rPr>
        <w:t xml:space="preserve"> The total estimated cost of the Project is </w:t>
      </w:r>
      <w:r w:rsidR="00C147C2" w:rsidRPr="00AD5A09">
        <w:rPr>
          <w:b/>
          <w:bCs/>
          <w:sz w:val="24"/>
          <w:lang w:val="en-US"/>
        </w:rPr>
        <w:t xml:space="preserve">up to </w:t>
      </w:r>
      <w:r w:rsidR="001D7505" w:rsidRPr="00AD5A09">
        <w:rPr>
          <w:b/>
          <w:bCs/>
          <w:sz w:val="24"/>
          <w:lang w:val="en-US"/>
        </w:rPr>
        <w:t>EUR 35</w:t>
      </w:r>
      <w:r w:rsidR="00C147C2" w:rsidRPr="00AD5A09">
        <w:rPr>
          <w:b/>
          <w:bCs/>
          <w:sz w:val="24"/>
          <w:lang w:val="en-US"/>
        </w:rPr>
        <w:t>,000,000</w:t>
      </w:r>
      <w:r w:rsidR="00C147C2">
        <w:rPr>
          <w:b/>
          <w:bCs/>
          <w:sz w:val="24"/>
          <w:lang w:val="en-US"/>
        </w:rPr>
        <w:t xml:space="preserve"> </w:t>
      </w:r>
      <w:r w:rsidR="00C147C2" w:rsidRPr="00AD5A09">
        <w:rPr>
          <w:b/>
          <w:bCs/>
          <w:sz w:val="24"/>
          <w:lang w:val="en-US"/>
        </w:rPr>
        <w:t>(</w:t>
      </w:r>
      <w:r w:rsidR="00C147C2" w:rsidRPr="00C147C2">
        <w:rPr>
          <w:b/>
          <w:bCs/>
          <w:sz w:val="24"/>
          <w:lang w:val="en-US"/>
        </w:rPr>
        <w:t>thirty-five</w:t>
      </w:r>
      <w:r w:rsidR="00C147C2" w:rsidRPr="00AD5A09">
        <w:rPr>
          <w:b/>
          <w:bCs/>
          <w:sz w:val="24"/>
          <w:lang w:val="en-US"/>
        </w:rPr>
        <w:t xml:space="preserve"> million Euro</w:t>
      </w:r>
      <w:r w:rsidR="00C147C2" w:rsidRPr="00532DAB">
        <w:rPr>
          <w:b/>
          <w:bCs/>
          <w:sz w:val="24"/>
          <w:lang w:val="en-US"/>
        </w:rPr>
        <w:t>)</w:t>
      </w:r>
      <w:r>
        <w:rPr>
          <w:sz w:val="24"/>
          <w:lang w:val="en-US"/>
        </w:rPr>
        <w:t>.</w:t>
      </w:r>
      <w:r w:rsidR="00C147C2" w:rsidRPr="00C147C2">
        <w:t xml:space="preserve"> </w:t>
      </w:r>
      <w:r w:rsidR="00C147C2" w:rsidRPr="00C147C2">
        <w:rPr>
          <w:sz w:val="24"/>
          <w:lang w:val="en-US"/>
        </w:rPr>
        <w:t>The scope of the Project will be confirmed following the due diligence.</w:t>
      </w:r>
    </w:p>
    <w:p w14:paraId="687DE8F9" w14:textId="77777777" w:rsidR="00E71C26" w:rsidRDefault="00E71C26">
      <w:pPr>
        <w:jc w:val="both"/>
        <w:rPr>
          <w:sz w:val="24"/>
          <w:lang w:val="en-US"/>
        </w:rPr>
      </w:pPr>
    </w:p>
    <w:p w14:paraId="746389D8" w14:textId="0067A4E1" w:rsidR="00E40B4B" w:rsidRDefault="00E71C26" w:rsidP="00E40B4B">
      <w:pPr>
        <w:ind w:left="720" w:hanging="720"/>
        <w:jc w:val="both"/>
        <w:rPr>
          <w:sz w:val="24"/>
          <w:lang w:val="en-US"/>
        </w:rPr>
      </w:pPr>
      <w:r>
        <w:rPr>
          <w:sz w:val="24"/>
          <w:lang w:val="en-US"/>
        </w:rPr>
        <w:t>B.</w:t>
      </w:r>
      <w:r>
        <w:rPr>
          <w:sz w:val="24"/>
          <w:lang w:val="en-US"/>
        </w:rPr>
        <w:tab/>
        <w:t xml:space="preserve">The Bank is considering participation in the Project through the provision of long-term </w:t>
      </w:r>
      <w:r w:rsidR="0087476B">
        <w:rPr>
          <w:sz w:val="24"/>
          <w:lang w:val="en-US"/>
        </w:rPr>
        <w:t xml:space="preserve">loan </w:t>
      </w:r>
      <w:r>
        <w:rPr>
          <w:sz w:val="24"/>
          <w:lang w:val="en-US"/>
        </w:rPr>
        <w:t xml:space="preserve">financing to the </w:t>
      </w:r>
      <w:r w:rsidR="00AE4DED">
        <w:rPr>
          <w:sz w:val="24"/>
          <w:lang w:val="en-US"/>
        </w:rPr>
        <w:t>Company</w:t>
      </w:r>
      <w:r w:rsidR="00187D12">
        <w:rPr>
          <w:sz w:val="24"/>
          <w:lang w:val="en-US"/>
        </w:rPr>
        <w:t xml:space="preserve"> </w:t>
      </w:r>
      <w:r>
        <w:rPr>
          <w:sz w:val="24"/>
          <w:lang w:val="en-US"/>
        </w:rPr>
        <w:t xml:space="preserve">in the amount of up to </w:t>
      </w:r>
      <w:r w:rsidR="00187D12" w:rsidRPr="00AD5A09">
        <w:rPr>
          <w:b/>
          <w:bCs/>
          <w:sz w:val="24"/>
          <w:lang w:val="en-US"/>
        </w:rPr>
        <w:t>EUR 25,000,000 (twenty-five million Euro)</w:t>
      </w:r>
      <w:r w:rsidR="00187D12">
        <w:rPr>
          <w:sz w:val="24"/>
          <w:lang w:val="en-US"/>
        </w:rPr>
        <w:t xml:space="preserve"> (the “</w:t>
      </w:r>
      <w:r w:rsidR="00187D12" w:rsidRPr="00AD5A09">
        <w:rPr>
          <w:b/>
          <w:bCs/>
          <w:sz w:val="24"/>
          <w:lang w:val="en-US"/>
        </w:rPr>
        <w:t>Loan</w:t>
      </w:r>
      <w:r w:rsidR="00187D12">
        <w:rPr>
          <w:sz w:val="24"/>
          <w:lang w:val="en-US"/>
        </w:rPr>
        <w:t>”)</w:t>
      </w:r>
      <w:r w:rsidR="002C0321">
        <w:rPr>
          <w:sz w:val="24"/>
          <w:lang w:val="en-US"/>
        </w:rPr>
        <w:t xml:space="preserve">. </w:t>
      </w:r>
      <w:r w:rsidR="002C0321" w:rsidRPr="002C0321">
        <w:rPr>
          <w:sz w:val="24"/>
          <w:lang w:val="en-US"/>
        </w:rPr>
        <w:t xml:space="preserve">The Loan will be </w:t>
      </w:r>
      <w:r w:rsidR="002C0321">
        <w:rPr>
          <w:sz w:val="24"/>
          <w:lang w:val="en-US"/>
        </w:rPr>
        <w:t xml:space="preserve">provided </w:t>
      </w:r>
      <w:r w:rsidR="002C0321" w:rsidRPr="002C0321">
        <w:rPr>
          <w:sz w:val="24"/>
          <w:lang w:val="en-US"/>
        </w:rPr>
        <w:t xml:space="preserve">to the </w:t>
      </w:r>
      <w:r w:rsidR="00AE4DED">
        <w:rPr>
          <w:sz w:val="24"/>
          <w:lang w:val="en-US"/>
        </w:rPr>
        <w:t>Company</w:t>
      </w:r>
      <w:r w:rsidR="002C0321" w:rsidRPr="002C0321">
        <w:rPr>
          <w:sz w:val="24"/>
          <w:lang w:val="en-US"/>
        </w:rPr>
        <w:t xml:space="preserve"> with a guarantee from the Region</w:t>
      </w:r>
      <w:r w:rsidR="0087476B">
        <w:rPr>
          <w:sz w:val="24"/>
          <w:lang w:val="en-US"/>
        </w:rPr>
        <w:t>, to be issued by the Region</w:t>
      </w:r>
      <w:r w:rsidR="000B21A7" w:rsidRPr="000B21A7">
        <w:t xml:space="preserve"> </w:t>
      </w:r>
      <w:r w:rsidR="000B21A7" w:rsidRPr="000B21A7">
        <w:rPr>
          <w:sz w:val="24"/>
          <w:lang w:val="en-US"/>
        </w:rPr>
        <w:t>in accordance with the legislation of Ukraine</w:t>
      </w:r>
      <w:r w:rsidR="002C0321" w:rsidRPr="002C0321">
        <w:rPr>
          <w:sz w:val="24"/>
          <w:lang w:val="en-US"/>
        </w:rPr>
        <w:t>. Th</w:t>
      </w:r>
      <w:r w:rsidR="000B21A7">
        <w:rPr>
          <w:sz w:val="24"/>
          <w:lang w:val="en-US"/>
        </w:rPr>
        <w:t xml:space="preserve">e Loan amount, conditions and the lending structure will be defined </w:t>
      </w:r>
      <w:r w:rsidR="0021561D">
        <w:rPr>
          <w:sz w:val="24"/>
          <w:lang w:val="en-US"/>
        </w:rPr>
        <w:t>during</w:t>
      </w:r>
      <w:r w:rsidR="000B21A7">
        <w:rPr>
          <w:sz w:val="24"/>
          <w:lang w:val="en-US"/>
        </w:rPr>
        <w:t xml:space="preserve"> the Project due diligence</w:t>
      </w:r>
      <w:r>
        <w:rPr>
          <w:sz w:val="24"/>
          <w:lang w:val="en-US"/>
        </w:rPr>
        <w:t>.</w:t>
      </w:r>
    </w:p>
    <w:p w14:paraId="356E7AB3" w14:textId="77777777" w:rsidR="00E40B4B" w:rsidRDefault="00E40B4B" w:rsidP="00AD5A09">
      <w:pPr>
        <w:ind w:left="720" w:hanging="720"/>
        <w:jc w:val="both"/>
        <w:rPr>
          <w:sz w:val="24"/>
          <w:lang w:val="en-US"/>
        </w:rPr>
      </w:pPr>
    </w:p>
    <w:p w14:paraId="6951D885" w14:textId="3591DC86" w:rsidR="00E71C26" w:rsidRDefault="00E40B4B" w:rsidP="00AD5A09">
      <w:pPr>
        <w:ind w:left="720" w:hanging="720"/>
        <w:jc w:val="both"/>
        <w:rPr>
          <w:sz w:val="24"/>
        </w:rPr>
      </w:pPr>
      <w:r>
        <w:rPr>
          <w:sz w:val="24"/>
          <w:lang w:val="en-US"/>
        </w:rPr>
        <w:t>C.</w:t>
      </w:r>
      <w:r>
        <w:rPr>
          <w:sz w:val="24"/>
          <w:lang w:val="en-US"/>
        </w:rPr>
        <w:tab/>
      </w:r>
      <w:r w:rsidR="00E71C26">
        <w:rPr>
          <w:sz w:val="24"/>
          <w:lang w:val="en-US"/>
        </w:rPr>
        <w:t xml:space="preserve">The Parties wish </w:t>
      </w:r>
      <w:r w:rsidR="00E71C26">
        <w:rPr>
          <w:sz w:val="24"/>
        </w:rPr>
        <w:t>to set forth in this Agreement the basis on which they will work together in preparing the proposed financing for the Project.</w:t>
      </w:r>
    </w:p>
    <w:p w14:paraId="03EC6759" w14:textId="77777777" w:rsidR="00E71C26" w:rsidRDefault="00E71C26">
      <w:pPr>
        <w:jc w:val="both"/>
        <w:rPr>
          <w:sz w:val="24"/>
        </w:rPr>
      </w:pPr>
    </w:p>
    <w:p w14:paraId="1F456C91" w14:textId="4C6835DC" w:rsidR="00E71C26" w:rsidRDefault="00E71C26" w:rsidP="00AD5A09">
      <w:pPr>
        <w:ind w:left="720" w:hanging="720"/>
        <w:jc w:val="both"/>
        <w:rPr>
          <w:sz w:val="24"/>
          <w:lang w:val="en-US"/>
        </w:rPr>
      </w:pPr>
      <w:r>
        <w:rPr>
          <w:sz w:val="24"/>
        </w:rPr>
        <w:t>D.</w:t>
      </w:r>
      <w:r>
        <w:rPr>
          <w:sz w:val="24"/>
        </w:rPr>
        <w:tab/>
        <w:t xml:space="preserve">The </w:t>
      </w:r>
      <w:r w:rsidR="00C46E64">
        <w:rPr>
          <w:sz w:val="24"/>
        </w:rPr>
        <w:t xml:space="preserve">Bank, the Region </w:t>
      </w:r>
      <w:r>
        <w:rPr>
          <w:sz w:val="24"/>
        </w:rPr>
        <w:t xml:space="preserve">and the </w:t>
      </w:r>
      <w:r w:rsidR="00AE4DED">
        <w:rPr>
          <w:sz w:val="24"/>
        </w:rPr>
        <w:t>Company</w:t>
      </w:r>
      <w:r w:rsidR="00C46E64">
        <w:rPr>
          <w:sz w:val="24"/>
        </w:rPr>
        <w:t xml:space="preserve"> </w:t>
      </w:r>
      <w:r>
        <w:rPr>
          <w:sz w:val="24"/>
        </w:rPr>
        <w:t>are planning to seek grant co-financing from</w:t>
      </w:r>
      <w:r w:rsidR="009B6261" w:rsidRPr="009B6261">
        <w:t xml:space="preserve"> </w:t>
      </w:r>
      <w:r w:rsidR="009B6261" w:rsidRPr="009B6261">
        <w:rPr>
          <w:sz w:val="24"/>
        </w:rPr>
        <w:t xml:space="preserve">interested bilateral and multilateral donors in the amount of up to </w:t>
      </w:r>
      <w:r w:rsidR="009B6261" w:rsidRPr="00AD5A09">
        <w:rPr>
          <w:b/>
          <w:bCs/>
          <w:sz w:val="24"/>
        </w:rPr>
        <w:t>EUR</w:t>
      </w:r>
      <w:r w:rsidR="00511320">
        <w:rPr>
          <w:b/>
          <w:bCs/>
          <w:sz w:val="24"/>
        </w:rPr>
        <w:t> </w:t>
      </w:r>
      <w:r w:rsidR="00AE4DED">
        <w:rPr>
          <w:b/>
          <w:bCs/>
          <w:sz w:val="24"/>
        </w:rPr>
        <w:t>10</w:t>
      </w:r>
      <w:r w:rsidR="009B6261" w:rsidRPr="00AD5A09">
        <w:rPr>
          <w:b/>
          <w:bCs/>
          <w:sz w:val="24"/>
        </w:rPr>
        <w:t>,000,000 (</w:t>
      </w:r>
      <w:r w:rsidR="004F24C8">
        <w:rPr>
          <w:b/>
          <w:bCs/>
          <w:sz w:val="24"/>
        </w:rPr>
        <w:t>ten</w:t>
      </w:r>
      <w:r w:rsidR="009B6261" w:rsidRPr="00AD5A09">
        <w:rPr>
          <w:b/>
          <w:bCs/>
          <w:sz w:val="24"/>
        </w:rPr>
        <w:t xml:space="preserve"> million Euro)</w:t>
      </w:r>
      <w:r w:rsidR="009B6261" w:rsidRPr="009B6261">
        <w:rPr>
          <w:sz w:val="24"/>
        </w:rPr>
        <w:t xml:space="preserve"> (the “</w:t>
      </w:r>
      <w:r w:rsidR="009B6261" w:rsidRPr="00AD5A09">
        <w:rPr>
          <w:b/>
          <w:bCs/>
          <w:sz w:val="24"/>
        </w:rPr>
        <w:t>Investment Grants</w:t>
      </w:r>
      <w:r w:rsidR="009B6261" w:rsidRPr="009B6261">
        <w:rPr>
          <w:sz w:val="24"/>
        </w:rPr>
        <w:t>”)</w:t>
      </w:r>
      <w:r w:rsidR="00511320">
        <w:rPr>
          <w:sz w:val="24"/>
        </w:rPr>
        <w:t xml:space="preserve"> </w:t>
      </w:r>
      <w:r>
        <w:rPr>
          <w:sz w:val="24"/>
        </w:rPr>
        <w:t>for the Project.</w:t>
      </w:r>
    </w:p>
    <w:p w14:paraId="4562C919" w14:textId="77777777" w:rsidR="00E71C26" w:rsidRDefault="00E71C26">
      <w:pPr>
        <w:jc w:val="both"/>
        <w:rPr>
          <w:sz w:val="24"/>
          <w:lang w:val="en-US"/>
        </w:rPr>
      </w:pPr>
    </w:p>
    <w:p w14:paraId="79C9966D" w14:textId="77777777" w:rsidR="00E71C26" w:rsidRDefault="00E71C26">
      <w:pPr>
        <w:jc w:val="both"/>
        <w:rPr>
          <w:sz w:val="24"/>
          <w:lang w:val="en-US"/>
        </w:rPr>
      </w:pPr>
    </w:p>
    <w:p w14:paraId="459CC557" w14:textId="77777777" w:rsidR="00E71C26" w:rsidRDefault="00E71C26">
      <w:pPr>
        <w:jc w:val="both"/>
        <w:rPr>
          <w:sz w:val="24"/>
          <w:lang w:val="en-US"/>
        </w:rPr>
      </w:pPr>
      <w:r>
        <w:rPr>
          <w:b/>
          <w:sz w:val="24"/>
          <w:lang w:val="en-US"/>
        </w:rPr>
        <w:t>NOW, THEREFORE, THE PARTIES HAVE AGREED AS FOLLOWS</w:t>
      </w:r>
      <w:r>
        <w:rPr>
          <w:sz w:val="24"/>
          <w:lang w:val="en-US"/>
        </w:rPr>
        <w:t>:</w:t>
      </w:r>
    </w:p>
    <w:p w14:paraId="2A4B6A42" w14:textId="77777777" w:rsidR="00E71C26" w:rsidRDefault="00E71C26">
      <w:pPr>
        <w:jc w:val="both"/>
        <w:rPr>
          <w:sz w:val="24"/>
          <w:lang w:val="en-US"/>
        </w:rPr>
      </w:pPr>
    </w:p>
    <w:p w14:paraId="2A381CAD" w14:textId="7B9836BB" w:rsidR="00E71C26" w:rsidRDefault="00E71C26">
      <w:pPr>
        <w:numPr>
          <w:ilvl w:val="0"/>
          <w:numId w:val="36"/>
        </w:numPr>
        <w:jc w:val="both"/>
        <w:rPr>
          <w:sz w:val="24"/>
          <w:lang w:val="en-US"/>
        </w:rPr>
      </w:pPr>
      <w:r>
        <w:rPr>
          <w:sz w:val="24"/>
        </w:rPr>
        <w:t xml:space="preserve">The </w:t>
      </w:r>
      <w:r w:rsidRPr="003C3A0A">
        <w:rPr>
          <w:sz w:val="24"/>
        </w:rPr>
        <w:t xml:space="preserve">Bank confirms its interest in considering participating in the Project (subject to Section </w:t>
      </w:r>
      <w:r w:rsidR="003C3A0A" w:rsidRPr="00AD5A09">
        <w:rPr>
          <w:sz w:val="24"/>
        </w:rPr>
        <w:t>9</w:t>
      </w:r>
      <w:r w:rsidRPr="003C3A0A">
        <w:rPr>
          <w:sz w:val="24"/>
        </w:rPr>
        <w:t xml:space="preserve"> below</w:t>
      </w:r>
      <w:r>
        <w:rPr>
          <w:sz w:val="24"/>
        </w:rPr>
        <w:t xml:space="preserve">) through the provision of </w:t>
      </w:r>
      <w:r w:rsidR="002C7D8E">
        <w:rPr>
          <w:sz w:val="24"/>
        </w:rPr>
        <w:t xml:space="preserve">senior Loan to </w:t>
      </w:r>
      <w:r>
        <w:rPr>
          <w:sz w:val="24"/>
        </w:rPr>
        <w:t xml:space="preserve">the Company. The </w:t>
      </w:r>
      <w:r w:rsidR="00AD5A09">
        <w:rPr>
          <w:sz w:val="24"/>
        </w:rPr>
        <w:t xml:space="preserve">amount, </w:t>
      </w:r>
      <w:r>
        <w:rPr>
          <w:sz w:val="24"/>
        </w:rPr>
        <w:t xml:space="preserve">terms and conditions of any financing to be provided by the Bank will be negotiated after appraisal. </w:t>
      </w:r>
      <w:r>
        <w:rPr>
          <w:sz w:val="24"/>
          <w:lang w:val="en-US"/>
        </w:rPr>
        <w:t>However, the following indicative</w:t>
      </w:r>
      <w:r w:rsidR="00AD5A09">
        <w:rPr>
          <w:sz w:val="24"/>
          <w:lang w:val="en-US"/>
        </w:rPr>
        <w:t xml:space="preserve"> amount,</w:t>
      </w:r>
      <w:r>
        <w:rPr>
          <w:sz w:val="24"/>
          <w:lang w:val="en-US"/>
        </w:rPr>
        <w:t xml:space="preserve"> terms and conditions for the </w:t>
      </w:r>
      <w:r w:rsidR="00C34A37">
        <w:rPr>
          <w:sz w:val="24"/>
          <w:lang w:val="en-US"/>
        </w:rPr>
        <w:t>L</w:t>
      </w:r>
      <w:r>
        <w:rPr>
          <w:sz w:val="24"/>
          <w:lang w:val="en-US"/>
        </w:rPr>
        <w:t>oan are anticipated:</w:t>
      </w:r>
    </w:p>
    <w:p w14:paraId="45B0E340" w14:textId="77777777" w:rsidR="00E71C26" w:rsidRDefault="00E71C26">
      <w:pPr>
        <w:tabs>
          <w:tab w:val="left" w:pos="709"/>
        </w:tabs>
        <w:jc w:val="both"/>
        <w:rPr>
          <w:sz w:val="24"/>
          <w:lang w:val="en-US"/>
        </w:rPr>
      </w:pPr>
    </w:p>
    <w:p w14:paraId="2E0AF640" w14:textId="15805F3C" w:rsidR="00E71C26" w:rsidRDefault="00E71C26">
      <w:pPr>
        <w:numPr>
          <w:ilvl w:val="0"/>
          <w:numId w:val="33"/>
        </w:numPr>
        <w:jc w:val="both"/>
        <w:rPr>
          <w:sz w:val="24"/>
          <w:lang w:val="en-US"/>
        </w:rPr>
      </w:pPr>
      <w:r w:rsidRPr="00AD5A09">
        <w:rPr>
          <w:b/>
          <w:bCs/>
          <w:sz w:val="24"/>
          <w:lang w:val="en-US"/>
        </w:rPr>
        <w:t>Currency:</w:t>
      </w:r>
      <w:r>
        <w:rPr>
          <w:sz w:val="24"/>
          <w:lang w:val="en-US"/>
        </w:rPr>
        <w:t xml:space="preserve"> </w:t>
      </w:r>
      <w:r w:rsidR="00D73F5D">
        <w:rPr>
          <w:sz w:val="24"/>
          <w:lang w:val="en-US"/>
        </w:rPr>
        <w:t>EUR.</w:t>
      </w:r>
    </w:p>
    <w:p w14:paraId="65E7D13E" w14:textId="7D3AB162" w:rsidR="00F7491E" w:rsidRDefault="00F7491E">
      <w:pPr>
        <w:numPr>
          <w:ilvl w:val="0"/>
          <w:numId w:val="33"/>
        </w:numPr>
        <w:jc w:val="both"/>
        <w:rPr>
          <w:sz w:val="24"/>
          <w:lang w:val="en-US"/>
        </w:rPr>
      </w:pPr>
      <w:r w:rsidRPr="00AD5A09">
        <w:rPr>
          <w:b/>
          <w:bCs/>
          <w:sz w:val="24"/>
          <w:lang w:val="en-US"/>
        </w:rPr>
        <w:t>Loan Amount:</w:t>
      </w:r>
      <w:r>
        <w:rPr>
          <w:sz w:val="24"/>
          <w:lang w:val="en-US"/>
        </w:rPr>
        <w:t xml:space="preserve"> up to EUR 25,000,000. </w:t>
      </w:r>
    </w:p>
    <w:p w14:paraId="7595D395" w14:textId="20A84E4D" w:rsidR="00E71C26" w:rsidRDefault="00E71C26">
      <w:pPr>
        <w:numPr>
          <w:ilvl w:val="0"/>
          <w:numId w:val="33"/>
        </w:numPr>
        <w:jc w:val="both"/>
        <w:rPr>
          <w:sz w:val="24"/>
          <w:lang w:val="en-US"/>
        </w:rPr>
      </w:pPr>
      <w:r w:rsidRPr="00AD5A09">
        <w:rPr>
          <w:b/>
          <w:bCs/>
          <w:sz w:val="24"/>
          <w:lang w:val="en-US"/>
        </w:rPr>
        <w:t>Tranches:</w:t>
      </w:r>
      <w:r>
        <w:rPr>
          <w:sz w:val="24"/>
          <w:lang w:val="en-US"/>
        </w:rPr>
        <w:t xml:space="preserve"> </w:t>
      </w:r>
      <w:r w:rsidR="00A40BA4">
        <w:rPr>
          <w:sz w:val="24"/>
          <w:lang w:val="en-US"/>
        </w:rPr>
        <w:t>may be envisaged</w:t>
      </w:r>
      <w:r w:rsidR="00FA1BE2">
        <w:rPr>
          <w:sz w:val="24"/>
          <w:lang w:val="en-US"/>
        </w:rPr>
        <w:t xml:space="preserve"> </w:t>
      </w:r>
      <w:r w:rsidR="00461DBA">
        <w:rPr>
          <w:sz w:val="24"/>
          <w:lang w:val="en-US"/>
        </w:rPr>
        <w:t>subject to</w:t>
      </w:r>
      <w:r w:rsidR="00FA1BE2">
        <w:rPr>
          <w:sz w:val="24"/>
          <w:lang w:val="en-US"/>
        </w:rPr>
        <w:t xml:space="preserve"> due diligence</w:t>
      </w:r>
      <w:r w:rsidR="00A40BA4">
        <w:rPr>
          <w:sz w:val="24"/>
          <w:lang w:val="en-US"/>
        </w:rPr>
        <w:t>.</w:t>
      </w:r>
    </w:p>
    <w:p w14:paraId="0FE2EF45" w14:textId="55F96BF0" w:rsidR="00E71C26" w:rsidRDefault="00E71C26">
      <w:pPr>
        <w:numPr>
          <w:ilvl w:val="0"/>
          <w:numId w:val="33"/>
        </w:numPr>
        <w:jc w:val="both"/>
        <w:rPr>
          <w:sz w:val="24"/>
          <w:lang w:val="en-US"/>
        </w:rPr>
      </w:pPr>
      <w:r w:rsidRPr="00AD5A09">
        <w:rPr>
          <w:b/>
          <w:bCs/>
          <w:sz w:val="24"/>
          <w:lang w:val="en-US"/>
        </w:rPr>
        <w:t>Maturity:</w:t>
      </w:r>
      <w:r>
        <w:rPr>
          <w:sz w:val="24"/>
          <w:lang w:val="en-US"/>
        </w:rPr>
        <w:t xml:space="preserve"> up to </w:t>
      </w:r>
      <w:r w:rsidR="00767A7F">
        <w:rPr>
          <w:sz w:val="24"/>
          <w:lang w:val="en-US"/>
        </w:rPr>
        <w:t xml:space="preserve">13 years </w:t>
      </w:r>
      <w:r>
        <w:rPr>
          <w:sz w:val="24"/>
          <w:lang w:val="en-US"/>
        </w:rPr>
        <w:t xml:space="preserve">(consisting of up to </w:t>
      </w:r>
      <w:r w:rsidR="00767A7F">
        <w:rPr>
          <w:sz w:val="24"/>
          <w:lang w:val="en-US"/>
        </w:rPr>
        <w:t>3</w:t>
      </w:r>
      <w:r w:rsidR="00447350">
        <w:rPr>
          <w:sz w:val="24"/>
          <w:lang w:val="en-US"/>
        </w:rPr>
        <w:t xml:space="preserve"> </w:t>
      </w:r>
      <w:r>
        <w:rPr>
          <w:sz w:val="24"/>
          <w:lang w:val="en-US"/>
        </w:rPr>
        <w:t xml:space="preserve">years grace and </w:t>
      </w:r>
      <w:r w:rsidR="00767A7F">
        <w:rPr>
          <w:sz w:val="24"/>
          <w:lang w:val="en-US"/>
        </w:rPr>
        <w:t xml:space="preserve">10 years </w:t>
      </w:r>
      <w:r>
        <w:rPr>
          <w:sz w:val="24"/>
          <w:lang w:val="en-US"/>
        </w:rPr>
        <w:t>for principal repayment</w:t>
      </w:r>
      <w:r w:rsidR="00767A7F">
        <w:rPr>
          <w:sz w:val="24"/>
          <w:lang w:val="en-US"/>
        </w:rPr>
        <w:t xml:space="preserve">; </w:t>
      </w:r>
      <w:r w:rsidR="00767A7F" w:rsidRPr="00767A7F">
        <w:rPr>
          <w:sz w:val="24"/>
          <w:lang w:val="en-US"/>
        </w:rPr>
        <w:t>for the avoidance of doubt, no grace period will be offered for interest payments</w:t>
      </w:r>
      <w:r w:rsidR="00767A7F">
        <w:rPr>
          <w:sz w:val="24"/>
          <w:lang w:val="en-US"/>
        </w:rPr>
        <w:t>)</w:t>
      </w:r>
      <w:r>
        <w:rPr>
          <w:sz w:val="24"/>
          <w:lang w:val="en-US"/>
        </w:rPr>
        <w:t>.</w:t>
      </w:r>
      <w:r w:rsidR="00767A7F">
        <w:rPr>
          <w:sz w:val="24"/>
          <w:lang w:val="en-US"/>
        </w:rPr>
        <w:t xml:space="preserve"> </w:t>
      </w:r>
    </w:p>
    <w:p w14:paraId="1001F286" w14:textId="52782D4B" w:rsidR="00E71C26" w:rsidRPr="00931B3C" w:rsidRDefault="00E71C26" w:rsidP="00931B3C">
      <w:pPr>
        <w:numPr>
          <w:ilvl w:val="0"/>
          <w:numId w:val="33"/>
        </w:numPr>
        <w:jc w:val="both"/>
        <w:rPr>
          <w:sz w:val="24"/>
          <w:lang w:val="en-US"/>
        </w:rPr>
      </w:pPr>
      <w:r w:rsidRPr="00AD5A09">
        <w:rPr>
          <w:b/>
          <w:bCs/>
          <w:sz w:val="24"/>
          <w:lang w:val="en-US"/>
        </w:rPr>
        <w:t>Interest rate:</w:t>
      </w:r>
      <w:r w:rsidRPr="00931B3C">
        <w:rPr>
          <w:sz w:val="24"/>
          <w:lang w:val="en-US"/>
        </w:rPr>
        <w:t xml:space="preserve"> </w:t>
      </w:r>
      <w:r w:rsidR="00461DBA" w:rsidRPr="00931B3C">
        <w:rPr>
          <w:sz w:val="24"/>
          <w:lang w:val="en-US"/>
        </w:rPr>
        <w:t>a margin will be negotiated after due diligence, depending on the Bank’s assessment of the overall Project risk and subject to prevailing market conditions at the time.</w:t>
      </w:r>
      <w:r w:rsidR="00461DBA" w:rsidRPr="00931B3C" w:rsidDel="00461DBA">
        <w:rPr>
          <w:sz w:val="24"/>
          <w:lang w:val="en-US"/>
        </w:rPr>
        <w:t xml:space="preserve"> </w:t>
      </w:r>
    </w:p>
    <w:p w14:paraId="35C1CAF5" w14:textId="1D30A04D" w:rsidR="00E71C26" w:rsidRPr="00C27258" w:rsidRDefault="00E71C26">
      <w:pPr>
        <w:numPr>
          <w:ilvl w:val="0"/>
          <w:numId w:val="33"/>
        </w:numPr>
        <w:jc w:val="both"/>
        <w:rPr>
          <w:sz w:val="24"/>
          <w:szCs w:val="24"/>
          <w:lang w:val="en-US"/>
        </w:rPr>
      </w:pPr>
      <w:r w:rsidRPr="00AD5A09">
        <w:rPr>
          <w:b/>
          <w:bCs/>
          <w:sz w:val="24"/>
          <w:lang w:val="en-US"/>
        </w:rPr>
        <w:t>Front-end commission:</w:t>
      </w:r>
      <w:r>
        <w:rPr>
          <w:sz w:val="24"/>
          <w:lang w:val="en-US"/>
        </w:rPr>
        <w:t xml:space="preserve"> </w:t>
      </w:r>
      <w:r w:rsidR="000E4216">
        <w:rPr>
          <w:sz w:val="24"/>
          <w:szCs w:val="24"/>
          <w:lang w:val="en-US"/>
        </w:rPr>
        <w:t>1</w:t>
      </w:r>
      <w:r w:rsidRPr="00C27258">
        <w:rPr>
          <w:sz w:val="24"/>
          <w:szCs w:val="24"/>
          <w:lang w:val="en-US"/>
        </w:rPr>
        <w:t>% of the principal amount of the Loan.</w:t>
      </w:r>
      <w:r w:rsidR="000E4216" w:rsidRPr="000E4216">
        <w:rPr>
          <w:sz w:val="24"/>
          <w:szCs w:val="24"/>
          <w:lang w:val="en-US"/>
        </w:rPr>
        <w:t xml:space="preserve"> The amount of the Appraisal Fee received by the Bank pursu</w:t>
      </w:r>
      <w:r w:rsidR="000E4216" w:rsidRPr="00215F45">
        <w:rPr>
          <w:sz w:val="24"/>
          <w:szCs w:val="24"/>
          <w:lang w:val="en-US"/>
        </w:rPr>
        <w:t xml:space="preserve">ant to Section </w:t>
      </w:r>
      <w:r w:rsidR="009718F5">
        <w:rPr>
          <w:sz w:val="24"/>
          <w:szCs w:val="24"/>
          <w:lang w:val="uk-UA"/>
        </w:rPr>
        <w:t>5</w:t>
      </w:r>
      <w:r w:rsidR="000E4216" w:rsidRPr="00215F45">
        <w:rPr>
          <w:sz w:val="24"/>
          <w:szCs w:val="24"/>
          <w:lang w:val="en-US"/>
        </w:rPr>
        <w:t xml:space="preserve"> of this</w:t>
      </w:r>
      <w:r w:rsidR="000E4216" w:rsidRPr="000E4216">
        <w:rPr>
          <w:sz w:val="24"/>
          <w:szCs w:val="24"/>
          <w:lang w:val="en-US"/>
        </w:rPr>
        <w:t xml:space="preserve"> Agreement shall be deducted from the amount of the Front-end commission payable by the Company to the Bank under the loan agreement.</w:t>
      </w:r>
    </w:p>
    <w:p w14:paraId="6693EF65" w14:textId="35C5A483" w:rsidR="00E71C26" w:rsidRPr="00C27258" w:rsidRDefault="00E71C26">
      <w:pPr>
        <w:numPr>
          <w:ilvl w:val="0"/>
          <w:numId w:val="33"/>
        </w:numPr>
        <w:jc w:val="both"/>
        <w:rPr>
          <w:sz w:val="24"/>
          <w:szCs w:val="24"/>
          <w:lang w:val="en-US"/>
        </w:rPr>
      </w:pPr>
      <w:r w:rsidRPr="00AD5A09">
        <w:rPr>
          <w:b/>
          <w:bCs/>
          <w:sz w:val="24"/>
          <w:szCs w:val="24"/>
          <w:lang w:val="en-US"/>
        </w:rPr>
        <w:t>Commitment Charge:</w:t>
      </w:r>
      <w:r w:rsidRPr="00C27258">
        <w:rPr>
          <w:sz w:val="24"/>
          <w:szCs w:val="24"/>
          <w:lang w:val="en-US"/>
        </w:rPr>
        <w:t xml:space="preserve"> </w:t>
      </w:r>
      <w:r w:rsidR="000E4216">
        <w:rPr>
          <w:sz w:val="24"/>
          <w:szCs w:val="24"/>
          <w:lang w:val="en-US"/>
        </w:rPr>
        <w:t>0.5</w:t>
      </w:r>
      <w:r w:rsidRPr="00C27258">
        <w:rPr>
          <w:sz w:val="24"/>
          <w:szCs w:val="24"/>
          <w:lang w:val="en-US"/>
        </w:rPr>
        <w:t>% p.a. on any undisbursed amount</w:t>
      </w:r>
      <w:r w:rsidR="000E4216">
        <w:rPr>
          <w:sz w:val="24"/>
          <w:szCs w:val="24"/>
          <w:lang w:val="en-US"/>
        </w:rPr>
        <w:t xml:space="preserve"> of the Loan</w:t>
      </w:r>
      <w:r w:rsidRPr="00C27258">
        <w:rPr>
          <w:sz w:val="24"/>
          <w:szCs w:val="24"/>
          <w:lang w:val="en-US"/>
        </w:rPr>
        <w:t>.</w:t>
      </w:r>
    </w:p>
    <w:p w14:paraId="5453E017" w14:textId="2DFF076D" w:rsidR="00E71C26" w:rsidRPr="00C27258" w:rsidRDefault="003D56C2">
      <w:pPr>
        <w:numPr>
          <w:ilvl w:val="0"/>
          <w:numId w:val="33"/>
        </w:numPr>
        <w:jc w:val="both"/>
        <w:rPr>
          <w:sz w:val="24"/>
          <w:szCs w:val="24"/>
          <w:lang w:val="en-US"/>
        </w:rPr>
      </w:pPr>
      <w:r w:rsidRPr="00AD5A09">
        <w:rPr>
          <w:b/>
          <w:bCs/>
          <w:sz w:val="24"/>
          <w:szCs w:val="24"/>
        </w:rPr>
        <w:t>Guarantee:</w:t>
      </w:r>
      <w:r w:rsidRPr="003D56C2">
        <w:rPr>
          <w:sz w:val="24"/>
          <w:szCs w:val="24"/>
        </w:rPr>
        <w:t xml:space="preserve"> guarantee of the </w:t>
      </w:r>
      <w:r>
        <w:rPr>
          <w:sz w:val="24"/>
          <w:szCs w:val="24"/>
        </w:rPr>
        <w:t>Region</w:t>
      </w:r>
      <w:r w:rsidR="00931B3C">
        <w:rPr>
          <w:sz w:val="24"/>
          <w:szCs w:val="24"/>
        </w:rPr>
        <w:t xml:space="preserve">, </w:t>
      </w:r>
      <w:r w:rsidRPr="003D56C2">
        <w:rPr>
          <w:sz w:val="24"/>
          <w:szCs w:val="24"/>
        </w:rPr>
        <w:t xml:space="preserve">issued by the </w:t>
      </w:r>
      <w:r>
        <w:rPr>
          <w:sz w:val="24"/>
          <w:szCs w:val="24"/>
        </w:rPr>
        <w:t>Region</w:t>
      </w:r>
      <w:r w:rsidRPr="003D56C2">
        <w:rPr>
          <w:sz w:val="24"/>
          <w:szCs w:val="24"/>
        </w:rPr>
        <w:t xml:space="preserve"> under English law and in accordance with the legislation of Ukraine</w:t>
      </w:r>
      <w:r w:rsidR="00E40B4B">
        <w:rPr>
          <w:sz w:val="24"/>
          <w:szCs w:val="24"/>
        </w:rPr>
        <w:t>.</w:t>
      </w:r>
    </w:p>
    <w:p w14:paraId="36F90522" w14:textId="3C837F35" w:rsidR="005A626A" w:rsidRPr="00AD5A09" w:rsidRDefault="00E71C26" w:rsidP="005A626A">
      <w:pPr>
        <w:numPr>
          <w:ilvl w:val="0"/>
          <w:numId w:val="33"/>
        </w:numPr>
        <w:jc w:val="both"/>
        <w:rPr>
          <w:iCs/>
          <w:sz w:val="24"/>
        </w:rPr>
      </w:pPr>
      <w:r w:rsidRPr="00AD5A09">
        <w:rPr>
          <w:b/>
          <w:bCs/>
          <w:sz w:val="24"/>
          <w:lang w:val="en-US"/>
        </w:rPr>
        <w:t>Procurement rules:</w:t>
      </w:r>
      <w:r>
        <w:rPr>
          <w:sz w:val="24"/>
          <w:lang w:val="en-US"/>
        </w:rPr>
        <w:t xml:space="preserve"> in accordance with EBRD </w:t>
      </w:r>
      <w:r>
        <w:rPr>
          <w:i/>
          <w:sz w:val="24"/>
          <w:lang w:val="en-US"/>
        </w:rPr>
        <w:t>Procurement Policies and Rules</w:t>
      </w:r>
      <w:r w:rsidR="005A626A">
        <w:rPr>
          <w:i/>
          <w:sz w:val="24"/>
          <w:lang w:val="en-US"/>
        </w:rPr>
        <w:t xml:space="preserve"> </w:t>
      </w:r>
      <w:r w:rsidR="005A626A" w:rsidRPr="00AD5A09">
        <w:rPr>
          <w:iCs/>
          <w:sz w:val="24"/>
        </w:rPr>
        <w:t>as permitted by the current Ukrainian legislation (Agreement between the Government of Ukraine and the European Bank for Reconstruction and Development dated 12</w:t>
      </w:r>
      <w:r w:rsidR="005A626A">
        <w:rPr>
          <w:iCs/>
          <w:sz w:val="24"/>
        </w:rPr>
        <w:t xml:space="preserve"> June </w:t>
      </w:r>
      <w:r w:rsidR="005A626A" w:rsidRPr="00AD5A09">
        <w:rPr>
          <w:iCs/>
          <w:sz w:val="24"/>
        </w:rPr>
        <w:t>2007 (ratified on 4</w:t>
      </w:r>
      <w:r w:rsidR="005A626A">
        <w:rPr>
          <w:iCs/>
          <w:sz w:val="24"/>
        </w:rPr>
        <w:t xml:space="preserve"> June </w:t>
      </w:r>
      <w:r w:rsidR="005A626A" w:rsidRPr="00AD5A09">
        <w:rPr>
          <w:iCs/>
          <w:sz w:val="24"/>
        </w:rPr>
        <w:t xml:space="preserve">2008) regarding </w:t>
      </w:r>
      <w:r w:rsidR="00E40B4B">
        <w:rPr>
          <w:iCs/>
          <w:sz w:val="24"/>
        </w:rPr>
        <w:t>“</w:t>
      </w:r>
      <w:r w:rsidR="005A626A" w:rsidRPr="00AD5A09">
        <w:rPr>
          <w:iCs/>
          <w:sz w:val="24"/>
        </w:rPr>
        <w:t>Cooperation and the Activities of the Resident Office of the EBRD in Ukraine”, Article 12, Section 12.02)</w:t>
      </w:r>
      <w:r w:rsidR="005A626A" w:rsidRPr="00AD5A09">
        <w:rPr>
          <w:iCs/>
          <w:sz w:val="24"/>
          <w:lang w:val="en-US"/>
        </w:rPr>
        <w:t>.</w:t>
      </w:r>
    </w:p>
    <w:p w14:paraId="44ED7396" w14:textId="55020D98" w:rsidR="00461DBA" w:rsidRPr="00447350" w:rsidRDefault="00FA1BE2" w:rsidP="00447350">
      <w:pPr>
        <w:numPr>
          <w:ilvl w:val="0"/>
          <w:numId w:val="33"/>
        </w:numPr>
        <w:jc w:val="both"/>
        <w:rPr>
          <w:sz w:val="24"/>
        </w:rPr>
      </w:pPr>
      <w:r w:rsidRPr="00447350">
        <w:rPr>
          <w:b/>
          <w:sz w:val="24"/>
        </w:rPr>
        <w:t>Effectiveness</w:t>
      </w:r>
      <w:r w:rsidRPr="00447350">
        <w:rPr>
          <w:sz w:val="24"/>
        </w:rPr>
        <w:t xml:space="preserve">: </w:t>
      </w:r>
      <w:r w:rsidR="00461DBA" w:rsidRPr="00447350">
        <w:rPr>
          <w:sz w:val="24"/>
        </w:rPr>
        <w:t xml:space="preserve">The loan agreement and the other financing agreements shall come into force and effect and become binding on the Parties upon satisfaction of certain conditions, including (without limitation) the Bank being satisfied, in its sole discretion, with the creditworthiness of the </w:t>
      </w:r>
      <w:r w:rsidR="00231A41">
        <w:rPr>
          <w:sz w:val="24"/>
        </w:rPr>
        <w:t>Company</w:t>
      </w:r>
      <w:r w:rsidR="00461DBA" w:rsidRPr="00447350">
        <w:rPr>
          <w:sz w:val="24"/>
        </w:rPr>
        <w:t xml:space="preserve"> and the </w:t>
      </w:r>
      <w:r w:rsidR="00231A41">
        <w:rPr>
          <w:sz w:val="24"/>
        </w:rPr>
        <w:t>Region</w:t>
      </w:r>
      <w:r w:rsidR="00461DBA" w:rsidRPr="00447350">
        <w:rPr>
          <w:sz w:val="24"/>
        </w:rPr>
        <w:t>. The Front-end commission shall become payable and the commitment charge shall start to accrue after the Effectiveness Date</w:t>
      </w:r>
      <w:r w:rsidR="00AD5A09">
        <w:rPr>
          <w:sz w:val="24"/>
        </w:rPr>
        <w:t xml:space="preserve"> or as will otherwise will be provided in the financing agreements</w:t>
      </w:r>
      <w:r w:rsidR="00461DBA" w:rsidRPr="00447350">
        <w:rPr>
          <w:sz w:val="24"/>
        </w:rPr>
        <w:t>.</w:t>
      </w:r>
    </w:p>
    <w:p w14:paraId="520ECF26" w14:textId="11921BF6" w:rsidR="00FA1BE2" w:rsidRPr="00AD5A09" w:rsidRDefault="00FA1BE2" w:rsidP="00447350">
      <w:pPr>
        <w:numPr>
          <w:ilvl w:val="0"/>
          <w:numId w:val="33"/>
        </w:numPr>
        <w:jc w:val="both"/>
        <w:rPr>
          <w:sz w:val="24"/>
        </w:rPr>
      </w:pPr>
      <w:r w:rsidRPr="00447350">
        <w:rPr>
          <w:b/>
          <w:bCs/>
          <w:sz w:val="24"/>
          <w:szCs w:val="24"/>
        </w:rPr>
        <w:t>Conditions Precedent to Disbursements</w:t>
      </w:r>
      <w:r w:rsidRPr="00447350">
        <w:rPr>
          <w:sz w:val="24"/>
          <w:szCs w:val="24"/>
        </w:rPr>
        <w:t xml:space="preserve">: The loan agreement will contain conditions precedent to the loan disbursements including </w:t>
      </w:r>
      <w:r w:rsidR="0087476B">
        <w:rPr>
          <w:sz w:val="24"/>
          <w:szCs w:val="24"/>
        </w:rPr>
        <w:t xml:space="preserve">compliance with </w:t>
      </w:r>
      <w:r w:rsidRPr="00447350">
        <w:rPr>
          <w:sz w:val="24"/>
          <w:szCs w:val="24"/>
        </w:rPr>
        <w:t xml:space="preserve">financial covenants </w:t>
      </w:r>
      <w:r w:rsidR="0087476B">
        <w:rPr>
          <w:sz w:val="24"/>
          <w:szCs w:val="24"/>
        </w:rPr>
        <w:t>by</w:t>
      </w:r>
      <w:r w:rsidRPr="00447350">
        <w:rPr>
          <w:sz w:val="24"/>
          <w:szCs w:val="24"/>
        </w:rPr>
        <w:t xml:space="preserve"> the </w:t>
      </w:r>
      <w:r w:rsidR="00071E18" w:rsidRPr="00447350">
        <w:rPr>
          <w:sz w:val="24"/>
          <w:szCs w:val="24"/>
        </w:rPr>
        <w:t>Region</w:t>
      </w:r>
      <w:r w:rsidRPr="00447350">
        <w:rPr>
          <w:sz w:val="24"/>
          <w:szCs w:val="24"/>
        </w:rPr>
        <w:t>.</w:t>
      </w:r>
    </w:p>
    <w:p w14:paraId="0673FA48" w14:textId="6D4DC625" w:rsidR="00AD5A09" w:rsidRPr="00447350" w:rsidRDefault="00AD5A09" w:rsidP="23FAD759">
      <w:pPr>
        <w:numPr>
          <w:ilvl w:val="0"/>
          <w:numId w:val="33"/>
        </w:numPr>
        <w:jc w:val="both"/>
        <w:rPr>
          <w:sz w:val="24"/>
          <w:szCs w:val="24"/>
        </w:rPr>
      </w:pPr>
      <w:bookmarkStart w:id="0" w:name="_Hlk179463614"/>
      <w:r w:rsidRPr="23FAD759">
        <w:rPr>
          <w:b/>
          <w:bCs/>
          <w:sz w:val="24"/>
          <w:szCs w:val="24"/>
        </w:rPr>
        <w:t>Covenants:</w:t>
      </w:r>
      <w:r w:rsidRPr="23FAD759">
        <w:rPr>
          <w:sz w:val="24"/>
          <w:szCs w:val="24"/>
        </w:rPr>
        <w:t xml:space="preserve"> The loan agreement will contain certain affirmative, negative, and financial covenants on the Region and/or</w:t>
      </w:r>
      <w:r w:rsidR="60686679" w:rsidRPr="23FAD759">
        <w:rPr>
          <w:sz w:val="24"/>
          <w:szCs w:val="24"/>
        </w:rPr>
        <w:t xml:space="preserve"> </w:t>
      </w:r>
      <w:proofErr w:type="spellStart"/>
      <w:r w:rsidR="60686679" w:rsidRPr="23FAD759">
        <w:rPr>
          <w:sz w:val="24"/>
          <w:szCs w:val="24"/>
        </w:rPr>
        <w:t>Company’s</w:t>
      </w:r>
      <w:proofErr w:type="spellEnd"/>
      <w:r w:rsidRPr="23FAD759">
        <w:rPr>
          <w:sz w:val="24"/>
          <w:szCs w:val="24"/>
        </w:rPr>
        <w:t>, that will be introduced following the completion of due diligence. The failure to comply with such covenants will constitute an event of default, granting the Bank the right to demand repayment of all outstanding amounts and to take any enforcement actions permitted under the loan agreement and applicable law.</w:t>
      </w:r>
      <w:bookmarkEnd w:id="0"/>
    </w:p>
    <w:p w14:paraId="1212B83D" w14:textId="77777777" w:rsidR="00E71C26" w:rsidRPr="00AD5A09" w:rsidRDefault="00E71C26" w:rsidP="00071E18">
      <w:pPr>
        <w:jc w:val="both"/>
        <w:rPr>
          <w:sz w:val="24"/>
          <w:lang w:val="en-US"/>
        </w:rPr>
      </w:pPr>
    </w:p>
    <w:p w14:paraId="7A637391" w14:textId="77777777" w:rsidR="00E71C26" w:rsidRDefault="00E71C26">
      <w:pPr>
        <w:numPr>
          <w:ilvl w:val="0"/>
          <w:numId w:val="36"/>
        </w:numPr>
        <w:jc w:val="both"/>
        <w:rPr>
          <w:sz w:val="24"/>
          <w:lang w:val="en-US"/>
        </w:rPr>
      </w:pPr>
      <w:r>
        <w:rPr>
          <w:sz w:val="24"/>
        </w:rPr>
        <w:lastRenderedPageBreak/>
        <w:t xml:space="preserve">The Bank confirms its willingness to co-operate with the other Parties hereto to advance the preparation of the contemplated financing, including by mobilising staff and external consultants, as long as the Project shall be supported by the Bank’s management. </w:t>
      </w:r>
    </w:p>
    <w:p w14:paraId="54556A5A" w14:textId="77777777" w:rsidR="00E71C26" w:rsidRPr="00AD5A09" w:rsidRDefault="00E71C26">
      <w:pPr>
        <w:jc w:val="both"/>
        <w:rPr>
          <w:sz w:val="24"/>
          <w:lang w:val="uk-UA"/>
        </w:rPr>
      </w:pPr>
    </w:p>
    <w:p w14:paraId="4CDADF5E" w14:textId="67D5F348" w:rsidR="00931B3C" w:rsidRDefault="00C11B33" w:rsidP="00931B3C">
      <w:pPr>
        <w:ind w:left="720" w:hanging="731"/>
        <w:jc w:val="both"/>
        <w:rPr>
          <w:sz w:val="24"/>
        </w:rPr>
      </w:pPr>
      <w:r>
        <w:rPr>
          <w:sz w:val="24"/>
        </w:rPr>
        <w:t>3.</w:t>
      </w:r>
      <w:r w:rsidR="00E71C26">
        <w:rPr>
          <w:sz w:val="24"/>
        </w:rPr>
        <w:tab/>
        <w:t xml:space="preserve">Upon the </w:t>
      </w:r>
      <w:r>
        <w:rPr>
          <w:sz w:val="24"/>
        </w:rPr>
        <w:t xml:space="preserve">Region’s </w:t>
      </w:r>
      <w:r w:rsidR="00E71C26">
        <w:rPr>
          <w:sz w:val="24"/>
        </w:rPr>
        <w:t xml:space="preserve">and/or the </w:t>
      </w:r>
      <w:r w:rsidR="00AE4DED">
        <w:rPr>
          <w:sz w:val="24"/>
        </w:rPr>
        <w:t>Company</w:t>
      </w:r>
      <w:r>
        <w:rPr>
          <w:sz w:val="24"/>
        </w:rPr>
        <w:t xml:space="preserve">’s </w:t>
      </w:r>
      <w:r w:rsidR="00E71C26">
        <w:rPr>
          <w:sz w:val="24"/>
        </w:rPr>
        <w:t>request, the Bank will seek to mobilise technical cooperation grant funds administered by the Bank (“</w:t>
      </w:r>
      <w:r w:rsidR="00E71C26" w:rsidRPr="00AD5A09">
        <w:rPr>
          <w:b/>
          <w:bCs/>
          <w:sz w:val="24"/>
        </w:rPr>
        <w:t>TC Funds</w:t>
      </w:r>
      <w:r w:rsidR="00E71C26">
        <w:rPr>
          <w:sz w:val="24"/>
        </w:rPr>
        <w:t xml:space="preserve">”), subject to the approval of the Bank’s management, for the purposes of </w:t>
      </w:r>
      <w:r w:rsidR="00461DBA">
        <w:rPr>
          <w:sz w:val="24"/>
        </w:rPr>
        <w:t>P</w:t>
      </w:r>
      <w:r w:rsidR="00E71C26">
        <w:rPr>
          <w:sz w:val="24"/>
        </w:rPr>
        <w:t>roject preparation and implementation</w:t>
      </w:r>
      <w:r w:rsidR="00461DBA">
        <w:rPr>
          <w:sz w:val="24"/>
        </w:rPr>
        <w:t>.</w:t>
      </w:r>
    </w:p>
    <w:p w14:paraId="542E4FEE" w14:textId="704C97A5" w:rsidR="00E71C26" w:rsidRDefault="00931B3C">
      <w:pPr>
        <w:jc w:val="both"/>
        <w:rPr>
          <w:sz w:val="24"/>
          <w:lang w:val="en-US"/>
        </w:rPr>
      </w:pPr>
      <w:r>
        <w:rPr>
          <w:sz w:val="24"/>
        </w:rPr>
        <w:tab/>
      </w:r>
    </w:p>
    <w:p w14:paraId="7F4A28D0" w14:textId="641F56C7" w:rsidR="00BB6D86" w:rsidRDefault="00FB0C09">
      <w:pPr>
        <w:tabs>
          <w:tab w:val="left" w:pos="709"/>
          <w:tab w:val="left" w:pos="6663"/>
        </w:tabs>
        <w:ind w:left="708" w:hanging="708"/>
        <w:jc w:val="both"/>
        <w:rPr>
          <w:sz w:val="24"/>
        </w:rPr>
      </w:pPr>
      <w:r>
        <w:rPr>
          <w:sz w:val="24"/>
          <w:lang w:val="en-US"/>
        </w:rPr>
        <w:t>4</w:t>
      </w:r>
      <w:r w:rsidR="00E71C26">
        <w:rPr>
          <w:sz w:val="24"/>
        </w:rPr>
        <w:t>.</w:t>
      </w:r>
      <w:r w:rsidR="00E71C26">
        <w:rPr>
          <w:sz w:val="24"/>
        </w:rPr>
        <w:tab/>
      </w:r>
      <w:r w:rsidR="00E71C26">
        <w:rPr>
          <w:sz w:val="24"/>
        </w:rPr>
        <w:tab/>
        <w:t>The Company will be obliged to reimburse the Bank for its out-of-pocket expenses (the "</w:t>
      </w:r>
      <w:r w:rsidR="00E71C26" w:rsidRPr="00AD5A09">
        <w:rPr>
          <w:b/>
          <w:bCs/>
          <w:sz w:val="24"/>
        </w:rPr>
        <w:t>Expenses</w:t>
      </w:r>
      <w:r w:rsidR="00E71C26">
        <w:rPr>
          <w:sz w:val="24"/>
        </w:rPr>
        <w:t>")</w:t>
      </w:r>
      <w:r w:rsidR="00BB6D86">
        <w:rPr>
          <w:sz w:val="24"/>
        </w:rPr>
        <w:t xml:space="preserve"> </w:t>
      </w:r>
      <w:r w:rsidR="00BB6D86" w:rsidRPr="00BB6D86">
        <w:rPr>
          <w:sz w:val="24"/>
        </w:rPr>
        <w:t xml:space="preserve">in relation to fees and expenses for outside legal counsel retained by the Bank in connection with the preparation of the Bank’s financing and the preparation, drafting, negotiation and review of the financing documentation and any other documents relating to the financing documentation, up to a cap of a total amount of </w:t>
      </w:r>
      <w:r w:rsidR="00BB6D86" w:rsidRPr="00AD5A09">
        <w:rPr>
          <w:b/>
          <w:bCs/>
          <w:sz w:val="24"/>
        </w:rPr>
        <w:t>EUR 40,000</w:t>
      </w:r>
      <w:r w:rsidR="00BB6D86" w:rsidRPr="00BB6D86">
        <w:rPr>
          <w:sz w:val="24"/>
        </w:rPr>
        <w:t xml:space="preserve"> (</w:t>
      </w:r>
      <w:r w:rsidR="00BB6D86" w:rsidRPr="00AD5A09">
        <w:rPr>
          <w:b/>
          <w:bCs/>
          <w:sz w:val="24"/>
        </w:rPr>
        <w:t>forty thousand</w:t>
      </w:r>
      <w:r w:rsidR="007C0503">
        <w:rPr>
          <w:sz w:val="24"/>
        </w:rPr>
        <w:t xml:space="preserve"> </w:t>
      </w:r>
      <w:r w:rsidR="007C0503" w:rsidRPr="00AD5A09">
        <w:rPr>
          <w:b/>
          <w:bCs/>
          <w:sz w:val="24"/>
        </w:rPr>
        <w:t>Euro</w:t>
      </w:r>
      <w:r w:rsidR="00BB6D86" w:rsidRPr="00BB6D86">
        <w:rPr>
          <w:sz w:val="24"/>
        </w:rPr>
        <w:t xml:space="preserve">), as they are incurred by the Bank and invoiced by the Bank to the Company. Any invoice in relation to the Expenses incurred by the Bank and issued by the Bank to the Company shall be payable within 30 days from the date thereof. </w:t>
      </w:r>
    </w:p>
    <w:p w14:paraId="6FD80F4E" w14:textId="77777777" w:rsidR="00BB6D86" w:rsidRDefault="00BB6D86">
      <w:pPr>
        <w:tabs>
          <w:tab w:val="left" w:pos="709"/>
          <w:tab w:val="left" w:pos="6663"/>
        </w:tabs>
        <w:ind w:left="708" w:hanging="708"/>
        <w:jc w:val="both"/>
        <w:rPr>
          <w:sz w:val="24"/>
        </w:rPr>
      </w:pPr>
    </w:p>
    <w:p w14:paraId="22572B1A" w14:textId="09F7E820" w:rsidR="00835E17" w:rsidRDefault="007C0503" w:rsidP="00AD5A09">
      <w:pPr>
        <w:tabs>
          <w:tab w:val="left" w:pos="709"/>
          <w:tab w:val="left" w:pos="6663"/>
        </w:tabs>
        <w:ind w:left="708" w:hanging="708"/>
        <w:jc w:val="both"/>
        <w:rPr>
          <w:sz w:val="24"/>
          <w:lang w:val="en-US"/>
        </w:rPr>
      </w:pPr>
      <w:r>
        <w:rPr>
          <w:sz w:val="24"/>
        </w:rPr>
        <w:t>5.</w:t>
      </w:r>
      <w:r>
        <w:rPr>
          <w:sz w:val="24"/>
        </w:rPr>
        <w:tab/>
      </w:r>
      <w:r w:rsidR="00E71C26">
        <w:rPr>
          <w:sz w:val="24"/>
        </w:rPr>
        <w:t xml:space="preserve">The </w:t>
      </w:r>
      <w:r>
        <w:rPr>
          <w:sz w:val="24"/>
        </w:rPr>
        <w:t xml:space="preserve">Company </w:t>
      </w:r>
      <w:r w:rsidR="00E71C26">
        <w:rPr>
          <w:sz w:val="24"/>
        </w:rPr>
        <w:t xml:space="preserve">will </w:t>
      </w:r>
      <w:r w:rsidR="00166274">
        <w:rPr>
          <w:sz w:val="24"/>
        </w:rPr>
        <w:t xml:space="preserve">be obliged </w:t>
      </w:r>
      <w:r w:rsidR="00E71C26">
        <w:rPr>
          <w:sz w:val="24"/>
        </w:rPr>
        <w:t xml:space="preserve">pay to the Bank </w:t>
      </w:r>
      <w:r>
        <w:rPr>
          <w:sz w:val="24"/>
        </w:rPr>
        <w:t>an appraisal fee (</w:t>
      </w:r>
      <w:r w:rsidR="001A636F" w:rsidRPr="007C0503">
        <w:rPr>
          <w:sz w:val="24"/>
        </w:rPr>
        <w:t>the</w:t>
      </w:r>
      <w:r w:rsidR="00E71C26" w:rsidRPr="007C0503">
        <w:rPr>
          <w:sz w:val="24"/>
        </w:rPr>
        <w:t xml:space="preserve"> </w:t>
      </w:r>
      <w:r w:rsidRPr="007C0503">
        <w:rPr>
          <w:sz w:val="24"/>
        </w:rPr>
        <w:t>“</w:t>
      </w:r>
      <w:r w:rsidR="001A636F" w:rsidRPr="00AD5A09">
        <w:rPr>
          <w:b/>
          <w:bCs/>
          <w:sz w:val="24"/>
        </w:rPr>
        <w:t>A</w:t>
      </w:r>
      <w:r w:rsidR="00E71C26" w:rsidRPr="00AD5A09">
        <w:rPr>
          <w:b/>
          <w:bCs/>
          <w:sz w:val="24"/>
        </w:rPr>
        <w:t xml:space="preserve">ppraisal </w:t>
      </w:r>
      <w:r w:rsidR="001A636F" w:rsidRPr="00AD5A09">
        <w:rPr>
          <w:b/>
          <w:bCs/>
          <w:sz w:val="24"/>
        </w:rPr>
        <w:t>F</w:t>
      </w:r>
      <w:r w:rsidR="00E71C26" w:rsidRPr="00AD5A09">
        <w:rPr>
          <w:b/>
          <w:bCs/>
          <w:sz w:val="24"/>
        </w:rPr>
        <w:t>ee</w:t>
      </w:r>
      <w:r w:rsidRPr="00AD5A09">
        <w:rPr>
          <w:sz w:val="24"/>
        </w:rPr>
        <w:t>”)</w:t>
      </w:r>
      <w:r w:rsidR="00E71C26">
        <w:rPr>
          <w:sz w:val="24"/>
          <w:lang w:val="en-US"/>
        </w:rPr>
        <w:t xml:space="preserve"> </w:t>
      </w:r>
      <w:r w:rsidR="00E71C26">
        <w:rPr>
          <w:sz w:val="24"/>
        </w:rPr>
        <w:t xml:space="preserve">in the amount of </w:t>
      </w:r>
      <w:r w:rsidR="00166274" w:rsidRPr="00AD5A09">
        <w:rPr>
          <w:b/>
          <w:bCs/>
          <w:sz w:val="24"/>
        </w:rPr>
        <w:t>EUR 30,000 (thirty thousand Euro)</w:t>
      </w:r>
      <w:r w:rsidR="00166274">
        <w:rPr>
          <w:sz w:val="24"/>
        </w:rPr>
        <w:t xml:space="preserve"> </w:t>
      </w:r>
      <w:r w:rsidR="00E71C26">
        <w:rPr>
          <w:sz w:val="24"/>
        </w:rPr>
        <w:t xml:space="preserve">incurred in connection with the </w:t>
      </w:r>
      <w:r w:rsidR="00931B3C">
        <w:rPr>
          <w:sz w:val="24"/>
        </w:rPr>
        <w:t>appraisal of the Project</w:t>
      </w:r>
      <w:r w:rsidR="00E71C26">
        <w:rPr>
          <w:sz w:val="24"/>
        </w:rPr>
        <w:t xml:space="preserve">. </w:t>
      </w:r>
      <w:r w:rsidR="00F07EE2" w:rsidRPr="00F07EE2">
        <w:rPr>
          <w:sz w:val="24"/>
        </w:rPr>
        <w:t>The appraisal fee shall be payable within 30 days of the Project receiving final approval from the Bank</w:t>
      </w:r>
      <w:r w:rsidR="00F07EE2">
        <w:rPr>
          <w:sz w:val="24"/>
        </w:rPr>
        <w:t>’</w:t>
      </w:r>
      <w:r w:rsidR="00F07EE2" w:rsidRPr="00F07EE2">
        <w:rPr>
          <w:sz w:val="24"/>
        </w:rPr>
        <w:t>s operations committee. The Appraisal Fee shall be credited towards the Front-end commission referred to in Section 1 (v</w:t>
      </w:r>
      <w:r w:rsidR="00F07EE2">
        <w:rPr>
          <w:sz w:val="24"/>
        </w:rPr>
        <w:t>i</w:t>
      </w:r>
      <w:r w:rsidR="00F07EE2" w:rsidRPr="00F07EE2">
        <w:rPr>
          <w:sz w:val="24"/>
        </w:rPr>
        <w:t>) above if same becomes payable. If the Bank discontinues processing of the Project or the Bank’s Board of Directors decide not to approve the financing,</w:t>
      </w:r>
      <w:r w:rsidR="00D9164E" w:rsidRPr="00AD5A09">
        <w:rPr>
          <w:sz w:val="24"/>
        </w:rPr>
        <w:t xml:space="preserve"> for any reason other than a failure by the </w:t>
      </w:r>
      <w:r w:rsidR="00D9164E">
        <w:rPr>
          <w:sz w:val="24"/>
        </w:rPr>
        <w:t>Company or the Region</w:t>
      </w:r>
      <w:r w:rsidR="00D9164E" w:rsidRPr="00AD5A09">
        <w:rPr>
          <w:sz w:val="24"/>
        </w:rPr>
        <w:t xml:space="preserve"> to comply with its undertakings under this Agreement or any other agreement with the Bank or any applicable law,</w:t>
      </w:r>
      <w:r w:rsidR="00F07EE2" w:rsidRPr="00F07EE2">
        <w:rPr>
          <w:sz w:val="24"/>
        </w:rPr>
        <w:t xml:space="preserve"> the Appraisal Fee will be reimbursed by the Bank.</w:t>
      </w:r>
    </w:p>
    <w:p w14:paraId="02625E27" w14:textId="77777777" w:rsidR="00E71C26" w:rsidRDefault="00E71C26">
      <w:pPr>
        <w:jc w:val="both"/>
        <w:rPr>
          <w:sz w:val="24"/>
        </w:rPr>
      </w:pPr>
    </w:p>
    <w:p w14:paraId="12C2C055" w14:textId="2141F326" w:rsidR="00E71C26" w:rsidRDefault="007C0503" w:rsidP="00AD5A09">
      <w:pPr>
        <w:ind w:left="708" w:hanging="708"/>
        <w:jc w:val="both"/>
        <w:rPr>
          <w:sz w:val="24"/>
        </w:rPr>
      </w:pPr>
      <w:r w:rsidRPr="23FAD759">
        <w:rPr>
          <w:sz w:val="24"/>
          <w:szCs w:val="24"/>
        </w:rPr>
        <w:t>6</w:t>
      </w:r>
      <w:r w:rsidR="00E71C26" w:rsidRPr="23FAD759">
        <w:rPr>
          <w:sz w:val="24"/>
          <w:szCs w:val="24"/>
        </w:rPr>
        <w:t>.</w:t>
      </w:r>
      <w:r>
        <w:tab/>
      </w:r>
      <w:r w:rsidR="00E71C26" w:rsidRPr="23FAD759">
        <w:rPr>
          <w:sz w:val="24"/>
          <w:szCs w:val="24"/>
        </w:rPr>
        <w:t xml:space="preserve">If the </w:t>
      </w:r>
      <w:r w:rsidR="00B90D56" w:rsidRPr="23FAD759">
        <w:rPr>
          <w:sz w:val="24"/>
          <w:szCs w:val="24"/>
        </w:rPr>
        <w:t>Region</w:t>
      </w:r>
      <w:r w:rsidR="00E71C26" w:rsidRPr="23FAD759">
        <w:rPr>
          <w:sz w:val="24"/>
          <w:szCs w:val="24"/>
        </w:rPr>
        <w:t xml:space="preserve"> and/or the </w:t>
      </w:r>
      <w:r w:rsidR="00AE4DED" w:rsidRPr="23FAD759">
        <w:rPr>
          <w:sz w:val="24"/>
          <w:szCs w:val="24"/>
        </w:rPr>
        <w:t>Company</w:t>
      </w:r>
      <w:r w:rsidR="00E71C26" w:rsidRPr="23FAD759">
        <w:rPr>
          <w:sz w:val="24"/>
          <w:szCs w:val="24"/>
        </w:rPr>
        <w:t xml:space="preserve"> at any time </w:t>
      </w:r>
      <w:r w:rsidR="00B31E9C" w:rsidRPr="23FAD759">
        <w:rPr>
          <w:sz w:val="24"/>
          <w:szCs w:val="24"/>
        </w:rPr>
        <w:t xml:space="preserve">and for whatever reason </w:t>
      </w:r>
      <w:r w:rsidR="00E71C26" w:rsidRPr="23FAD759">
        <w:rPr>
          <w:sz w:val="24"/>
          <w:szCs w:val="24"/>
        </w:rPr>
        <w:t xml:space="preserve">elects not to pursue further processing of the proposed financing with the Bank, the </w:t>
      </w:r>
      <w:r w:rsidR="002E3EB8" w:rsidRPr="23FAD759">
        <w:rPr>
          <w:sz w:val="24"/>
          <w:szCs w:val="24"/>
        </w:rPr>
        <w:t>Company</w:t>
      </w:r>
      <w:r w:rsidR="00F12D0B" w:rsidRPr="23FAD759">
        <w:rPr>
          <w:sz w:val="24"/>
          <w:szCs w:val="24"/>
        </w:rPr>
        <w:t xml:space="preserve"> </w:t>
      </w:r>
      <w:r w:rsidR="00F14940" w:rsidRPr="23FAD759">
        <w:rPr>
          <w:sz w:val="24"/>
          <w:szCs w:val="24"/>
        </w:rPr>
        <w:t xml:space="preserve">will be obliged to pay, and the Region shall procure that the </w:t>
      </w:r>
      <w:r w:rsidR="00AE4DED" w:rsidRPr="23FAD759">
        <w:rPr>
          <w:sz w:val="24"/>
          <w:szCs w:val="24"/>
        </w:rPr>
        <w:t>Company</w:t>
      </w:r>
      <w:r w:rsidR="00C915DC" w:rsidRPr="23FAD759">
        <w:rPr>
          <w:sz w:val="24"/>
          <w:szCs w:val="24"/>
        </w:rPr>
        <w:t xml:space="preserve"> </w:t>
      </w:r>
      <w:r w:rsidR="00E71C26" w:rsidRPr="23FAD759">
        <w:rPr>
          <w:sz w:val="24"/>
          <w:szCs w:val="24"/>
        </w:rPr>
        <w:t>pay</w:t>
      </w:r>
      <w:r w:rsidR="002E3EB8" w:rsidRPr="23FAD759">
        <w:rPr>
          <w:sz w:val="24"/>
          <w:szCs w:val="24"/>
        </w:rPr>
        <w:t>s or the Region shall itself pay to</w:t>
      </w:r>
      <w:r w:rsidR="00E71C26" w:rsidRPr="23FAD759">
        <w:rPr>
          <w:sz w:val="24"/>
          <w:szCs w:val="24"/>
        </w:rPr>
        <w:t xml:space="preserve"> the Bank, promptly upon receipt of an invoice </w:t>
      </w:r>
      <w:r w:rsidR="00D1102F" w:rsidRPr="23FAD759">
        <w:rPr>
          <w:sz w:val="24"/>
          <w:szCs w:val="24"/>
        </w:rPr>
        <w:t>from</w:t>
      </w:r>
      <w:r w:rsidR="00E71C26" w:rsidRPr="23FAD759">
        <w:rPr>
          <w:sz w:val="24"/>
          <w:szCs w:val="24"/>
        </w:rPr>
        <w:t xml:space="preserve"> the Bank, any accrued </w:t>
      </w:r>
      <w:r w:rsidR="00C915DC" w:rsidRPr="23FAD759">
        <w:rPr>
          <w:sz w:val="24"/>
          <w:szCs w:val="24"/>
        </w:rPr>
        <w:t xml:space="preserve">and unpaid </w:t>
      </w:r>
      <w:r w:rsidR="002E3EB8" w:rsidRPr="23FAD759">
        <w:rPr>
          <w:sz w:val="24"/>
          <w:szCs w:val="24"/>
        </w:rPr>
        <w:t xml:space="preserve">Expenses and </w:t>
      </w:r>
      <w:r w:rsidR="00370089" w:rsidRPr="23FAD759">
        <w:rPr>
          <w:sz w:val="24"/>
          <w:szCs w:val="24"/>
        </w:rPr>
        <w:t xml:space="preserve">Appraisal Fee in accordance with Section 4 </w:t>
      </w:r>
      <w:r w:rsidR="002E3EB8" w:rsidRPr="23FAD759">
        <w:rPr>
          <w:sz w:val="24"/>
          <w:szCs w:val="24"/>
        </w:rPr>
        <w:t xml:space="preserve">and 5 </w:t>
      </w:r>
      <w:r w:rsidR="00370089" w:rsidRPr="23FAD759">
        <w:rPr>
          <w:sz w:val="24"/>
          <w:szCs w:val="24"/>
        </w:rPr>
        <w:t>of this Agreement</w:t>
      </w:r>
      <w:r w:rsidR="00E71C26" w:rsidRPr="23FAD759">
        <w:rPr>
          <w:sz w:val="24"/>
          <w:szCs w:val="24"/>
        </w:rPr>
        <w:t>.</w:t>
      </w:r>
    </w:p>
    <w:p w14:paraId="54593F44" w14:textId="77777777" w:rsidR="00E71C26" w:rsidRDefault="00E71C26">
      <w:pPr>
        <w:jc w:val="both"/>
        <w:rPr>
          <w:sz w:val="24"/>
        </w:rPr>
      </w:pPr>
    </w:p>
    <w:p w14:paraId="529C1117" w14:textId="16AD7DF5" w:rsidR="00E71C26" w:rsidRDefault="007C0503" w:rsidP="00AD5A09">
      <w:pPr>
        <w:ind w:left="720" w:hanging="720"/>
        <w:jc w:val="both"/>
        <w:rPr>
          <w:sz w:val="24"/>
        </w:rPr>
      </w:pPr>
      <w:r>
        <w:rPr>
          <w:sz w:val="24"/>
        </w:rPr>
        <w:t>7</w:t>
      </w:r>
      <w:r w:rsidR="00E71C26">
        <w:rPr>
          <w:sz w:val="24"/>
        </w:rPr>
        <w:t>.</w:t>
      </w:r>
      <w:r w:rsidR="00E71C26">
        <w:rPr>
          <w:sz w:val="24"/>
        </w:rPr>
        <w:tab/>
        <w:t xml:space="preserve">The contribution of the </w:t>
      </w:r>
      <w:r w:rsidR="007137F7">
        <w:rPr>
          <w:sz w:val="24"/>
        </w:rPr>
        <w:t xml:space="preserve">Region </w:t>
      </w:r>
      <w:r w:rsidR="00E71C26">
        <w:rPr>
          <w:sz w:val="24"/>
        </w:rPr>
        <w:t>and the</w:t>
      </w:r>
      <w:r w:rsidR="007137F7">
        <w:rPr>
          <w:sz w:val="24"/>
        </w:rPr>
        <w:t xml:space="preserve"> </w:t>
      </w:r>
      <w:r w:rsidR="00AE4DED">
        <w:rPr>
          <w:sz w:val="24"/>
        </w:rPr>
        <w:t>Company</w:t>
      </w:r>
      <w:r w:rsidR="007137F7">
        <w:rPr>
          <w:sz w:val="24"/>
        </w:rPr>
        <w:t xml:space="preserve"> </w:t>
      </w:r>
      <w:r w:rsidR="00E71C26">
        <w:rPr>
          <w:sz w:val="24"/>
        </w:rPr>
        <w:t>to the preparation of the Project shall include the following:</w:t>
      </w:r>
    </w:p>
    <w:p w14:paraId="484882B6" w14:textId="77777777" w:rsidR="00E71C26" w:rsidRDefault="00E71C26">
      <w:pPr>
        <w:jc w:val="both"/>
        <w:rPr>
          <w:sz w:val="24"/>
          <w:lang w:val="en-US"/>
        </w:rPr>
      </w:pPr>
    </w:p>
    <w:p w14:paraId="20CB546A" w14:textId="71933527" w:rsidR="00E71C26" w:rsidRDefault="00E71C26">
      <w:pPr>
        <w:numPr>
          <w:ilvl w:val="0"/>
          <w:numId w:val="7"/>
        </w:numPr>
        <w:tabs>
          <w:tab w:val="left" w:pos="1080"/>
        </w:tabs>
        <w:ind w:left="1080" w:hanging="720"/>
        <w:jc w:val="both"/>
        <w:rPr>
          <w:sz w:val="24"/>
          <w:lang w:val="en-US"/>
        </w:rPr>
      </w:pPr>
      <w:r>
        <w:rPr>
          <w:sz w:val="24"/>
          <w:lang w:val="en-US"/>
        </w:rPr>
        <w:t xml:space="preserve">The </w:t>
      </w:r>
      <w:r w:rsidR="00A97D59">
        <w:rPr>
          <w:sz w:val="24"/>
        </w:rPr>
        <w:t>Region</w:t>
      </w:r>
      <w:r>
        <w:rPr>
          <w:sz w:val="24"/>
          <w:lang w:val="en-US"/>
        </w:rPr>
        <w:t xml:space="preserve"> and</w:t>
      </w:r>
      <w:r w:rsidR="00A97D59">
        <w:rPr>
          <w:sz w:val="24"/>
          <w:lang w:val="en-US"/>
        </w:rPr>
        <w:t xml:space="preserve"> </w:t>
      </w:r>
      <w:r>
        <w:rPr>
          <w:sz w:val="24"/>
          <w:lang w:val="en-US"/>
        </w:rPr>
        <w:t xml:space="preserve">the </w:t>
      </w:r>
      <w:r w:rsidR="00AE4DED">
        <w:rPr>
          <w:sz w:val="24"/>
          <w:lang w:val="en-US"/>
        </w:rPr>
        <w:t>Company</w:t>
      </w:r>
      <w:r w:rsidR="00A97D59">
        <w:rPr>
          <w:sz w:val="24"/>
          <w:lang w:val="en-US"/>
        </w:rPr>
        <w:t xml:space="preserve"> </w:t>
      </w:r>
      <w:r>
        <w:rPr>
          <w:sz w:val="24"/>
          <w:lang w:val="en-US"/>
        </w:rPr>
        <w:t>shall pay for their own internal costs relating to the preparation and appraisal of the Project</w:t>
      </w:r>
      <w:r w:rsidR="00AD5A09">
        <w:rPr>
          <w:sz w:val="24"/>
          <w:lang w:val="en-US"/>
        </w:rPr>
        <w:t>.</w:t>
      </w:r>
    </w:p>
    <w:p w14:paraId="07DA72B4" w14:textId="77777777" w:rsidR="002E3EB8" w:rsidRDefault="002E3EB8" w:rsidP="00AD5A09">
      <w:pPr>
        <w:tabs>
          <w:tab w:val="left" w:pos="1080"/>
        </w:tabs>
        <w:ind w:left="1080"/>
        <w:jc w:val="both"/>
        <w:rPr>
          <w:sz w:val="24"/>
          <w:lang w:val="en-US"/>
        </w:rPr>
      </w:pPr>
    </w:p>
    <w:p w14:paraId="4EE30F88" w14:textId="6AC148F7" w:rsidR="002E3EB8" w:rsidRDefault="002E3EB8" w:rsidP="23FAD759">
      <w:pPr>
        <w:numPr>
          <w:ilvl w:val="0"/>
          <w:numId w:val="7"/>
        </w:numPr>
        <w:tabs>
          <w:tab w:val="left" w:pos="1080"/>
        </w:tabs>
        <w:ind w:left="1080" w:hanging="720"/>
        <w:jc w:val="both"/>
        <w:rPr>
          <w:sz w:val="24"/>
          <w:szCs w:val="24"/>
          <w:lang w:val="en-US"/>
        </w:rPr>
      </w:pPr>
      <w:r w:rsidRPr="23FAD759">
        <w:rPr>
          <w:sz w:val="24"/>
          <w:szCs w:val="24"/>
          <w:lang w:val="en-US"/>
        </w:rPr>
        <w:t xml:space="preserve">Upon the execution of this Agreement, the Company shall retain at its own cost a firm of reputable auditors, satisfactory to the Bank, to perform an audit of its </w:t>
      </w:r>
      <w:r w:rsidRPr="23FAD759">
        <w:rPr>
          <w:sz w:val="24"/>
          <w:szCs w:val="24"/>
          <w:lang w:val="en-US"/>
        </w:rPr>
        <w:lastRenderedPageBreak/>
        <w:t>financial statements in accordance with International Financial Reporting Standards for financial years 2023</w:t>
      </w:r>
      <w:r w:rsidR="006325F0">
        <w:rPr>
          <w:sz w:val="24"/>
          <w:szCs w:val="24"/>
          <w:lang w:val="en-US"/>
        </w:rPr>
        <w:t xml:space="preserve">, </w:t>
      </w:r>
      <w:r w:rsidRPr="23FAD759">
        <w:rPr>
          <w:sz w:val="24"/>
          <w:szCs w:val="24"/>
          <w:lang w:val="en-US"/>
        </w:rPr>
        <w:t>2024</w:t>
      </w:r>
      <w:r w:rsidR="006325F0">
        <w:rPr>
          <w:sz w:val="24"/>
          <w:szCs w:val="24"/>
          <w:lang w:val="en-US"/>
        </w:rPr>
        <w:t xml:space="preserve"> and first half-year </w:t>
      </w:r>
      <w:r w:rsidR="008B7B55">
        <w:rPr>
          <w:sz w:val="24"/>
          <w:szCs w:val="24"/>
          <w:lang w:val="en-US"/>
        </w:rPr>
        <w:t>2025 (the final perimeter will be agreed separately)</w:t>
      </w:r>
      <w:r w:rsidRPr="23FAD759">
        <w:rPr>
          <w:sz w:val="24"/>
          <w:szCs w:val="24"/>
          <w:lang w:val="en-US"/>
        </w:rPr>
        <w:t xml:space="preserve">. </w:t>
      </w:r>
    </w:p>
    <w:p w14:paraId="054D3662" w14:textId="77777777" w:rsidR="00E71C26" w:rsidRDefault="00E71C26">
      <w:pPr>
        <w:tabs>
          <w:tab w:val="left" w:pos="1080"/>
        </w:tabs>
        <w:jc w:val="both"/>
        <w:rPr>
          <w:sz w:val="24"/>
          <w:lang w:val="en-US"/>
        </w:rPr>
      </w:pPr>
    </w:p>
    <w:p w14:paraId="7E2C1168" w14:textId="675FA214" w:rsidR="00E71C26" w:rsidRDefault="00E71C26">
      <w:pPr>
        <w:numPr>
          <w:ilvl w:val="0"/>
          <w:numId w:val="7"/>
        </w:numPr>
        <w:tabs>
          <w:tab w:val="left" w:pos="1080"/>
        </w:tabs>
        <w:ind w:left="1080" w:hanging="720"/>
        <w:jc w:val="both"/>
        <w:rPr>
          <w:sz w:val="24"/>
          <w:lang w:val="en-US"/>
        </w:rPr>
      </w:pPr>
      <w:r>
        <w:rPr>
          <w:sz w:val="24"/>
          <w:lang w:val="en-US"/>
        </w:rPr>
        <w:t xml:space="preserve">The </w:t>
      </w:r>
      <w:r w:rsidR="006B2F3A">
        <w:rPr>
          <w:sz w:val="24"/>
          <w:lang w:val="en-US"/>
        </w:rPr>
        <w:t xml:space="preserve">Region </w:t>
      </w:r>
      <w:r>
        <w:rPr>
          <w:sz w:val="24"/>
          <w:lang w:val="en-US"/>
        </w:rPr>
        <w:t xml:space="preserve">and the </w:t>
      </w:r>
      <w:r w:rsidR="00AE4DED">
        <w:rPr>
          <w:sz w:val="24"/>
          <w:lang w:val="en-US"/>
        </w:rPr>
        <w:t>Company</w:t>
      </w:r>
      <w:r w:rsidR="006B2F3A">
        <w:rPr>
          <w:sz w:val="24"/>
          <w:lang w:val="en-US"/>
        </w:rPr>
        <w:t xml:space="preserve"> </w:t>
      </w:r>
      <w:r>
        <w:rPr>
          <w:sz w:val="24"/>
          <w:lang w:val="en-US"/>
        </w:rPr>
        <w:t xml:space="preserve">shall co-operate with each other and the Bank in the preparation of the </w:t>
      </w:r>
      <w:r w:rsidR="006B2F3A">
        <w:rPr>
          <w:sz w:val="24"/>
          <w:lang w:val="en-US"/>
        </w:rPr>
        <w:t>loan agreement, the grant agreement, the g</w:t>
      </w:r>
      <w:r>
        <w:rPr>
          <w:sz w:val="24"/>
          <w:lang w:val="en-US"/>
        </w:rPr>
        <w:t xml:space="preserve">uarantee </w:t>
      </w:r>
      <w:r w:rsidR="006B2F3A">
        <w:rPr>
          <w:sz w:val="24"/>
          <w:lang w:val="en-US"/>
        </w:rPr>
        <w:t>agreement</w:t>
      </w:r>
      <w:r w:rsidR="00D3770C">
        <w:rPr>
          <w:sz w:val="24"/>
          <w:lang w:val="en-US"/>
        </w:rPr>
        <w:t xml:space="preserve">, indemnity and </w:t>
      </w:r>
      <w:r>
        <w:rPr>
          <w:sz w:val="24"/>
          <w:lang w:val="en-US"/>
        </w:rPr>
        <w:t xml:space="preserve">Project </w:t>
      </w:r>
      <w:r w:rsidR="00D3770C">
        <w:rPr>
          <w:sz w:val="24"/>
          <w:lang w:val="en-US"/>
        </w:rPr>
        <w:t>s</w:t>
      </w:r>
      <w:r>
        <w:rPr>
          <w:sz w:val="24"/>
          <w:lang w:val="en-US"/>
        </w:rPr>
        <w:t xml:space="preserve">upport </w:t>
      </w:r>
      <w:r w:rsidR="00D3770C">
        <w:rPr>
          <w:sz w:val="24"/>
          <w:lang w:val="en-US"/>
        </w:rPr>
        <w:t>a</w:t>
      </w:r>
      <w:r>
        <w:rPr>
          <w:sz w:val="24"/>
          <w:lang w:val="en-US"/>
        </w:rPr>
        <w:t>greement</w:t>
      </w:r>
      <w:r w:rsidR="00D3770C">
        <w:rPr>
          <w:sz w:val="24"/>
          <w:lang w:val="en-US"/>
        </w:rPr>
        <w:t xml:space="preserve">, and any other agreement </w:t>
      </w:r>
      <w:r w:rsidR="00CE0143">
        <w:rPr>
          <w:sz w:val="24"/>
          <w:lang w:val="en-US"/>
        </w:rPr>
        <w:t>to be executed in the connection of the Project</w:t>
      </w:r>
      <w:r>
        <w:rPr>
          <w:sz w:val="24"/>
          <w:lang w:val="en-US"/>
        </w:rPr>
        <w:t>.</w:t>
      </w:r>
    </w:p>
    <w:p w14:paraId="7BA4D1BE" w14:textId="77777777" w:rsidR="00E71C26" w:rsidRDefault="00E71C26">
      <w:pPr>
        <w:tabs>
          <w:tab w:val="left" w:pos="1080"/>
        </w:tabs>
        <w:ind w:left="360"/>
        <w:jc w:val="both"/>
        <w:rPr>
          <w:sz w:val="24"/>
          <w:lang w:val="en-US"/>
        </w:rPr>
      </w:pPr>
    </w:p>
    <w:p w14:paraId="7D0F55BD" w14:textId="34F8796C" w:rsidR="00E71C26" w:rsidRDefault="00E71C26">
      <w:pPr>
        <w:numPr>
          <w:ilvl w:val="0"/>
          <w:numId w:val="7"/>
        </w:numPr>
        <w:tabs>
          <w:tab w:val="left" w:pos="1080"/>
        </w:tabs>
        <w:ind w:left="1080" w:hanging="720"/>
        <w:jc w:val="both"/>
        <w:rPr>
          <w:sz w:val="24"/>
          <w:lang w:val="en-US"/>
        </w:rPr>
      </w:pPr>
      <w:r>
        <w:rPr>
          <w:sz w:val="24"/>
          <w:lang w:val="en-US"/>
        </w:rPr>
        <w:t xml:space="preserve">The </w:t>
      </w:r>
      <w:r w:rsidR="00032178">
        <w:rPr>
          <w:sz w:val="24"/>
          <w:lang w:val="en-US"/>
        </w:rPr>
        <w:t xml:space="preserve">Region </w:t>
      </w:r>
      <w:r>
        <w:rPr>
          <w:sz w:val="24"/>
          <w:lang w:val="en-US"/>
        </w:rPr>
        <w:t xml:space="preserve">and/or the </w:t>
      </w:r>
      <w:r w:rsidR="00AE4DED">
        <w:rPr>
          <w:sz w:val="24"/>
          <w:lang w:val="en-US"/>
        </w:rPr>
        <w:t>Company</w:t>
      </w:r>
      <w:r w:rsidR="00032178">
        <w:rPr>
          <w:sz w:val="24"/>
          <w:lang w:val="en-US"/>
        </w:rPr>
        <w:t xml:space="preserve"> </w:t>
      </w:r>
      <w:r>
        <w:rPr>
          <w:sz w:val="24"/>
          <w:lang w:val="en-US"/>
        </w:rPr>
        <w:t xml:space="preserve">shall provide, without charge, to any consultants engaged to assist in matters relating to the Project or the operations of the </w:t>
      </w:r>
      <w:r w:rsidR="00720A78">
        <w:rPr>
          <w:sz w:val="24"/>
          <w:lang w:val="en-US"/>
        </w:rPr>
        <w:t xml:space="preserve">Region </w:t>
      </w:r>
      <w:r>
        <w:rPr>
          <w:sz w:val="24"/>
          <w:lang w:val="en-US"/>
        </w:rPr>
        <w:t xml:space="preserve">and/or the </w:t>
      </w:r>
      <w:r w:rsidR="00AE4DED">
        <w:rPr>
          <w:sz w:val="24"/>
          <w:lang w:val="en-US"/>
        </w:rPr>
        <w:t>Company</w:t>
      </w:r>
      <w:r w:rsidR="00720A78">
        <w:rPr>
          <w:sz w:val="24"/>
          <w:lang w:val="en-US"/>
        </w:rPr>
        <w:t xml:space="preserve"> </w:t>
      </w:r>
      <w:r>
        <w:rPr>
          <w:sz w:val="24"/>
          <w:lang w:val="en-US"/>
        </w:rPr>
        <w:t>all facilities and support necessary for the carrying out of their functions, including office space, photocopying equipment and supplies, secretarial services and transportation</w:t>
      </w:r>
      <w:r w:rsidR="004F5BBB">
        <w:rPr>
          <w:sz w:val="24"/>
          <w:lang w:val="en-US"/>
        </w:rPr>
        <w:t xml:space="preserve"> within the Region boundaries</w:t>
      </w:r>
      <w:r>
        <w:rPr>
          <w:sz w:val="24"/>
          <w:lang w:val="en-US"/>
        </w:rPr>
        <w:t>, as well as all documents, materials and other information that may be relevant to their work.</w:t>
      </w:r>
    </w:p>
    <w:p w14:paraId="38353F3E" w14:textId="77777777" w:rsidR="002E3EB8" w:rsidRDefault="002E3EB8" w:rsidP="00AD5A09">
      <w:pPr>
        <w:pStyle w:val="ListParagraph"/>
        <w:rPr>
          <w:sz w:val="24"/>
          <w:lang w:val="en-US"/>
        </w:rPr>
      </w:pPr>
    </w:p>
    <w:p w14:paraId="2F66E9A5" w14:textId="3461B453" w:rsidR="002C6983" w:rsidRDefault="002C6983" w:rsidP="23FAD759">
      <w:pPr>
        <w:tabs>
          <w:tab w:val="left" w:pos="1080"/>
        </w:tabs>
        <w:ind w:left="1080"/>
        <w:jc w:val="both"/>
        <w:rPr>
          <w:sz w:val="24"/>
          <w:szCs w:val="24"/>
          <w:lang w:val="en-US"/>
        </w:rPr>
      </w:pPr>
      <w:r>
        <w:rPr>
          <w:sz w:val="24"/>
          <w:szCs w:val="24"/>
          <w:lang w:val="en-US"/>
        </w:rPr>
        <w:t>Based on t</w:t>
      </w:r>
      <w:r w:rsidRPr="002C6983">
        <w:rPr>
          <w:sz w:val="24"/>
          <w:szCs w:val="24"/>
          <w:lang w:val="en-US"/>
        </w:rPr>
        <w:t xml:space="preserve">he </w:t>
      </w:r>
      <w:r>
        <w:rPr>
          <w:sz w:val="24"/>
          <w:szCs w:val="24"/>
          <w:lang w:val="en-US"/>
        </w:rPr>
        <w:t xml:space="preserve">due diligence </w:t>
      </w:r>
      <w:r w:rsidRPr="002C6983">
        <w:rPr>
          <w:sz w:val="24"/>
          <w:szCs w:val="24"/>
          <w:lang w:val="en-US"/>
        </w:rPr>
        <w:t>results of the Project</w:t>
      </w:r>
      <w:r>
        <w:rPr>
          <w:sz w:val="24"/>
          <w:szCs w:val="24"/>
          <w:lang w:val="en-US"/>
        </w:rPr>
        <w:t xml:space="preserve">, the Parties will consider </w:t>
      </w:r>
      <w:r w:rsidRPr="002C6983">
        <w:rPr>
          <w:sz w:val="24"/>
          <w:szCs w:val="24"/>
          <w:lang w:val="en-US"/>
        </w:rPr>
        <w:t xml:space="preserve">the possibility and amount of co-financing by the Region and/or the </w:t>
      </w:r>
      <w:r w:rsidR="00CA2999">
        <w:rPr>
          <w:sz w:val="24"/>
          <w:szCs w:val="24"/>
          <w:lang w:val="en-US"/>
        </w:rPr>
        <w:t>Company</w:t>
      </w:r>
      <w:r w:rsidRPr="002C6983">
        <w:rPr>
          <w:sz w:val="24"/>
          <w:szCs w:val="24"/>
          <w:lang w:val="en-US"/>
        </w:rPr>
        <w:t xml:space="preserve">. The amount and format of such co-financing will be determined </w:t>
      </w:r>
      <w:r>
        <w:rPr>
          <w:sz w:val="24"/>
          <w:lang w:val="en-US"/>
        </w:rPr>
        <w:t>in</w:t>
      </w:r>
      <w:r>
        <w:rPr>
          <w:sz w:val="24"/>
          <w:lang w:val="en-US"/>
        </w:rPr>
        <w:t xml:space="preserve"> the guarantee agreement, indemnity and Project support agreement</w:t>
      </w:r>
      <w:r w:rsidR="00CA2999">
        <w:rPr>
          <w:sz w:val="24"/>
          <w:lang w:val="en-US"/>
        </w:rPr>
        <w:t xml:space="preserve">. </w:t>
      </w:r>
      <w:r w:rsidRPr="002C6983">
        <w:rPr>
          <w:sz w:val="24"/>
          <w:szCs w:val="24"/>
          <w:lang w:val="en-US"/>
        </w:rPr>
        <w:t>Co-financing from the Region/</w:t>
      </w:r>
      <w:r w:rsidR="00CA2999">
        <w:rPr>
          <w:sz w:val="24"/>
          <w:szCs w:val="24"/>
          <w:lang w:val="en-US"/>
        </w:rPr>
        <w:t>Company</w:t>
      </w:r>
      <w:r w:rsidRPr="002C6983">
        <w:rPr>
          <w:sz w:val="24"/>
          <w:szCs w:val="24"/>
          <w:lang w:val="en-US"/>
        </w:rPr>
        <w:t xml:space="preserve"> may be carried out through the implementation of the </w:t>
      </w:r>
      <w:r w:rsidR="00CA2999">
        <w:rPr>
          <w:sz w:val="24"/>
          <w:szCs w:val="24"/>
          <w:lang w:val="en-US"/>
        </w:rPr>
        <w:t>Company’s</w:t>
      </w:r>
      <w:r w:rsidRPr="002C6983">
        <w:rPr>
          <w:sz w:val="24"/>
          <w:szCs w:val="24"/>
          <w:lang w:val="en-US"/>
        </w:rPr>
        <w:t xml:space="preserve"> Investment Program and the Development and Support Program of the </w:t>
      </w:r>
      <w:r w:rsidR="00143C7C" w:rsidRPr="00143C7C">
        <w:rPr>
          <w:sz w:val="24"/>
          <w:szCs w:val="24"/>
          <w:lang w:val="en-US"/>
        </w:rPr>
        <w:t>Rivne Regional Industrial Municipal Enterprise of Water Supply and Sewerage “</w:t>
      </w:r>
      <w:proofErr w:type="spellStart"/>
      <w:r w:rsidR="00143C7C" w:rsidRPr="00143C7C">
        <w:rPr>
          <w:sz w:val="24"/>
          <w:szCs w:val="24"/>
          <w:lang w:val="en-US"/>
        </w:rPr>
        <w:t>Rivneoblvodokanal</w:t>
      </w:r>
      <w:proofErr w:type="spellEnd"/>
      <w:r w:rsidR="00143C7C" w:rsidRPr="00143C7C">
        <w:rPr>
          <w:sz w:val="24"/>
          <w:szCs w:val="24"/>
          <w:lang w:val="en-US"/>
        </w:rPr>
        <w:t xml:space="preserve">” </w:t>
      </w:r>
      <w:r w:rsidRPr="002C6983">
        <w:rPr>
          <w:sz w:val="24"/>
          <w:szCs w:val="24"/>
          <w:lang w:val="en-US"/>
        </w:rPr>
        <w:t>for the relevant years.</w:t>
      </w:r>
    </w:p>
    <w:p w14:paraId="61D9E7E2" w14:textId="77777777" w:rsidR="00E71C26" w:rsidRDefault="00E71C26">
      <w:pPr>
        <w:jc w:val="both"/>
        <w:rPr>
          <w:sz w:val="24"/>
        </w:rPr>
      </w:pPr>
    </w:p>
    <w:p w14:paraId="7FA1BEF6" w14:textId="572E6BCD" w:rsidR="00E71C26" w:rsidRDefault="007C0503" w:rsidP="00AD5A09">
      <w:pPr>
        <w:ind w:left="720" w:hanging="720"/>
        <w:jc w:val="both"/>
        <w:rPr>
          <w:sz w:val="24"/>
        </w:rPr>
      </w:pPr>
      <w:r>
        <w:rPr>
          <w:sz w:val="24"/>
        </w:rPr>
        <w:t>8</w:t>
      </w:r>
      <w:r w:rsidR="00E71C26">
        <w:rPr>
          <w:sz w:val="24"/>
        </w:rPr>
        <w:t>.</w:t>
      </w:r>
      <w:r w:rsidR="00E71C26">
        <w:rPr>
          <w:sz w:val="24"/>
        </w:rPr>
        <w:tab/>
        <w:t xml:space="preserve">The </w:t>
      </w:r>
      <w:r w:rsidR="000B0E28">
        <w:rPr>
          <w:sz w:val="24"/>
        </w:rPr>
        <w:t xml:space="preserve">Region </w:t>
      </w:r>
      <w:r w:rsidR="00E71C26">
        <w:rPr>
          <w:sz w:val="24"/>
        </w:rPr>
        <w:t xml:space="preserve">and the </w:t>
      </w:r>
      <w:r w:rsidR="00AE4DED">
        <w:rPr>
          <w:sz w:val="24"/>
        </w:rPr>
        <w:t>Company</w:t>
      </w:r>
      <w:r w:rsidR="000B0E28">
        <w:rPr>
          <w:sz w:val="24"/>
        </w:rPr>
        <w:t xml:space="preserve"> </w:t>
      </w:r>
      <w:r w:rsidR="00E71C26">
        <w:rPr>
          <w:sz w:val="24"/>
        </w:rPr>
        <w:t>shall not disclose or make any public statement regarding the Bank</w:t>
      </w:r>
      <w:r w:rsidR="000B0E28">
        <w:rPr>
          <w:sz w:val="24"/>
        </w:rPr>
        <w:t>’</w:t>
      </w:r>
      <w:r w:rsidR="00E71C26">
        <w:rPr>
          <w:sz w:val="24"/>
        </w:rPr>
        <w:t>s interest in considering participation in the Project without the Bank</w:t>
      </w:r>
      <w:r w:rsidR="00B97C5A">
        <w:rPr>
          <w:sz w:val="24"/>
        </w:rPr>
        <w:t>’</w:t>
      </w:r>
      <w:r w:rsidR="00E71C26">
        <w:rPr>
          <w:sz w:val="24"/>
        </w:rPr>
        <w:t>s prior written approval.</w:t>
      </w:r>
    </w:p>
    <w:p w14:paraId="7B27D8DA" w14:textId="77777777" w:rsidR="00E71C26" w:rsidRDefault="00E71C26">
      <w:pPr>
        <w:jc w:val="both"/>
        <w:rPr>
          <w:sz w:val="24"/>
        </w:rPr>
      </w:pPr>
    </w:p>
    <w:p w14:paraId="42B71C34" w14:textId="5A1D9BFB" w:rsidR="00E71C26" w:rsidRDefault="007C0503" w:rsidP="00AD5A09">
      <w:pPr>
        <w:ind w:left="720" w:hanging="720"/>
        <w:jc w:val="both"/>
        <w:rPr>
          <w:sz w:val="24"/>
        </w:rPr>
      </w:pPr>
      <w:r>
        <w:rPr>
          <w:sz w:val="24"/>
        </w:rPr>
        <w:t>9</w:t>
      </w:r>
      <w:r w:rsidR="00E71C26">
        <w:rPr>
          <w:sz w:val="24"/>
        </w:rPr>
        <w:t>.</w:t>
      </w:r>
      <w:r w:rsidR="00E71C26">
        <w:rPr>
          <w:sz w:val="24"/>
        </w:rPr>
        <w:tab/>
        <w:t>Sections 1, 2, and</w:t>
      </w:r>
      <w:r w:rsidR="00CF062B">
        <w:rPr>
          <w:sz w:val="24"/>
        </w:rPr>
        <w:t xml:space="preserve"> </w:t>
      </w:r>
      <w:r w:rsidR="00F16F60">
        <w:rPr>
          <w:sz w:val="24"/>
        </w:rPr>
        <w:t>3</w:t>
      </w:r>
      <w:r w:rsidR="00E71C26">
        <w:rPr>
          <w:sz w:val="24"/>
        </w:rPr>
        <w:t xml:space="preserve"> of this Agreement reflect only the expectations and current intentions of the Parties in relation to the Project and do not impose or constitute any legally binding obligations on the Parties to provide, or to accept, financing, as the case may be.</w:t>
      </w:r>
      <w:r w:rsidR="00CF062B">
        <w:rPr>
          <w:sz w:val="24"/>
        </w:rPr>
        <w:t xml:space="preserve"> </w:t>
      </w:r>
      <w:r w:rsidR="00E71C26">
        <w:rPr>
          <w:sz w:val="24"/>
        </w:rPr>
        <w:t>Any financing will be agreed between the Parties.</w:t>
      </w:r>
      <w:r w:rsidR="00CF062B">
        <w:rPr>
          <w:sz w:val="24"/>
        </w:rPr>
        <w:t xml:space="preserve"> </w:t>
      </w:r>
      <w:r w:rsidR="00E71C26">
        <w:rPr>
          <w:sz w:val="24"/>
        </w:rPr>
        <w:t xml:space="preserve">In particular, it will be conditional on the findings of the Project appraisal and </w:t>
      </w:r>
      <w:r w:rsidR="00E71C26">
        <w:rPr>
          <w:sz w:val="24"/>
          <w:lang w:val="en-US"/>
        </w:rPr>
        <w:t xml:space="preserve">shall be subject to negotiation of an overall financing plan and Project arrangements satisfactory to the Bank, approval by the Bank’s management and Board of Directors, negotiation and execution of appropriate financing documentation and </w:t>
      </w:r>
      <w:r w:rsidR="00E71C26" w:rsidRPr="00EF5E52">
        <w:rPr>
          <w:sz w:val="24"/>
          <w:lang w:val="en-US"/>
        </w:rPr>
        <w:t>fulfillment of applicable conditions precedent</w:t>
      </w:r>
      <w:r w:rsidR="007F2967" w:rsidRPr="00EF5E52">
        <w:rPr>
          <w:sz w:val="24"/>
          <w:lang w:val="en-US"/>
        </w:rPr>
        <w:t xml:space="preserve">. </w:t>
      </w:r>
      <w:r w:rsidR="00E71C26" w:rsidRPr="00EF5E52">
        <w:rPr>
          <w:sz w:val="24"/>
        </w:rPr>
        <w:t xml:space="preserve">Except as otherwise provided in this Section </w:t>
      </w:r>
      <w:r w:rsidR="00911105">
        <w:rPr>
          <w:sz w:val="24"/>
          <w:lang w:val="uk-UA"/>
        </w:rPr>
        <w:t>9</w:t>
      </w:r>
      <w:r w:rsidR="00E71C26" w:rsidRPr="00EF5E52">
        <w:rPr>
          <w:sz w:val="24"/>
        </w:rPr>
        <w:t>, this Agreement</w:t>
      </w:r>
      <w:r w:rsidR="00E71C26" w:rsidRPr="00EF5E52">
        <w:rPr>
          <w:sz w:val="24"/>
          <w:lang w:val="en-US"/>
        </w:rPr>
        <w:t xml:space="preserve"> provides </w:t>
      </w:r>
      <w:r w:rsidR="00E71C26" w:rsidRPr="00447350">
        <w:rPr>
          <w:sz w:val="24"/>
          <w:lang w:val="en-US"/>
        </w:rPr>
        <w:t>for legally binding obligations of the Parties which will become immediately effective upon execution of this Agreement</w:t>
      </w:r>
      <w:r w:rsidR="00D97A3A" w:rsidRPr="00447350">
        <w:rPr>
          <w:sz w:val="24"/>
          <w:lang w:val="en-US"/>
        </w:rPr>
        <w:t xml:space="preserve"> in accordance with the Section 1</w:t>
      </w:r>
      <w:r>
        <w:rPr>
          <w:sz w:val="24"/>
          <w:lang w:val="en-US"/>
        </w:rPr>
        <w:t>9</w:t>
      </w:r>
      <w:r w:rsidR="00D97A3A" w:rsidRPr="00447350">
        <w:rPr>
          <w:sz w:val="24"/>
          <w:lang w:val="en-US"/>
        </w:rPr>
        <w:t xml:space="preserve"> of this Agreement</w:t>
      </w:r>
      <w:r w:rsidR="00E71C26" w:rsidRPr="00447350">
        <w:rPr>
          <w:sz w:val="24"/>
          <w:lang w:val="en-US"/>
        </w:rPr>
        <w:t>.</w:t>
      </w:r>
    </w:p>
    <w:p w14:paraId="05C1DE38" w14:textId="77777777" w:rsidR="00E71C26" w:rsidRDefault="00E71C26">
      <w:pPr>
        <w:jc w:val="both"/>
        <w:rPr>
          <w:sz w:val="24"/>
        </w:rPr>
      </w:pPr>
    </w:p>
    <w:p w14:paraId="7976D053" w14:textId="2B3DC552" w:rsidR="00E71C26" w:rsidRDefault="007C0503" w:rsidP="00AD5A09">
      <w:pPr>
        <w:ind w:left="720" w:hanging="720"/>
        <w:jc w:val="both"/>
        <w:rPr>
          <w:sz w:val="24"/>
          <w:lang w:val="en-US"/>
        </w:rPr>
      </w:pPr>
      <w:r>
        <w:rPr>
          <w:sz w:val="24"/>
          <w:lang w:val="en-US"/>
        </w:rPr>
        <w:t>10</w:t>
      </w:r>
      <w:r w:rsidR="00E71C26">
        <w:rPr>
          <w:sz w:val="24"/>
          <w:lang w:val="en-US"/>
        </w:rPr>
        <w:t>.</w:t>
      </w:r>
      <w:r w:rsidR="00E71C26">
        <w:rPr>
          <w:sz w:val="24"/>
          <w:lang w:val="en-US"/>
        </w:rPr>
        <w:tab/>
        <w:t xml:space="preserve">Any amendment to, or waiver by the Bank of any terms or conditions of, or consent given by the Bank under, this Agreement (including </w:t>
      </w:r>
      <w:r w:rsidR="00E71C26" w:rsidRPr="0015173E">
        <w:rPr>
          <w:sz w:val="24"/>
          <w:lang w:val="en-US"/>
        </w:rPr>
        <w:t xml:space="preserve">under this Section </w:t>
      </w:r>
      <w:r w:rsidR="00D25DE0">
        <w:rPr>
          <w:sz w:val="24"/>
          <w:lang w:val="uk-UA"/>
        </w:rPr>
        <w:t>10</w:t>
      </w:r>
      <w:r w:rsidR="00E71C26" w:rsidRPr="0015173E">
        <w:rPr>
          <w:sz w:val="24"/>
          <w:lang w:val="en-US"/>
        </w:rPr>
        <w:t>)</w:t>
      </w:r>
      <w:r w:rsidR="00E71C26">
        <w:rPr>
          <w:sz w:val="24"/>
          <w:lang w:val="en-US"/>
        </w:rPr>
        <w:t xml:space="preserve"> shall be </w:t>
      </w:r>
      <w:r w:rsidR="00E71C26">
        <w:rPr>
          <w:sz w:val="24"/>
          <w:lang w:val="en-US"/>
        </w:rPr>
        <w:lastRenderedPageBreak/>
        <w:t xml:space="preserve">in writing, signed by the Bank and, in the case of an amendment, by the </w:t>
      </w:r>
      <w:r w:rsidR="00342F51">
        <w:rPr>
          <w:sz w:val="24"/>
          <w:lang w:val="en-US"/>
        </w:rPr>
        <w:t xml:space="preserve">Region </w:t>
      </w:r>
      <w:r w:rsidR="00E71C26">
        <w:rPr>
          <w:sz w:val="24"/>
          <w:lang w:val="en-US"/>
        </w:rPr>
        <w:t xml:space="preserve">and the </w:t>
      </w:r>
      <w:r w:rsidR="00AE4DED">
        <w:rPr>
          <w:sz w:val="24"/>
          <w:lang w:val="en-US"/>
        </w:rPr>
        <w:t>Company</w:t>
      </w:r>
      <w:r w:rsidR="00E71C26">
        <w:rPr>
          <w:sz w:val="24"/>
          <w:lang w:val="en-US"/>
        </w:rPr>
        <w:t>.</w:t>
      </w:r>
    </w:p>
    <w:p w14:paraId="5E22F304" w14:textId="77777777" w:rsidR="00E71C26" w:rsidRDefault="00E71C26">
      <w:pPr>
        <w:jc w:val="both"/>
        <w:rPr>
          <w:sz w:val="24"/>
          <w:lang w:val="en-US"/>
        </w:rPr>
      </w:pPr>
    </w:p>
    <w:p w14:paraId="7DD1CBD2" w14:textId="7BC7A4AA" w:rsidR="00E71C26" w:rsidRDefault="00E71C26" w:rsidP="00AD5A09">
      <w:pPr>
        <w:ind w:left="720" w:hanging="720"/>
        <w:jc w:val="both"/>
        <w:rPr>
          <w:sz w:val="24"/>
        </w:rPr>
      </w:pPr>
      <w:r>
        <w:rPr>
          <w:sz w:val="24"/>
          <w:lang w:val="en-US"/>
        </w:rPr>
        <w:t>1</w:t>
      </w:r>
      <w:r w:rsidR="007C0503">
        <w:rPr>
          <w:sz w:val="24"/>
          <w:lang w:val="en-US"/>
        </w:rPr>
        <w:t>1</w:t>
      </w:r>
      <w:r>
        <w:rPr>
          <w:sz w:val="24"/>
          <w:lang w:val="en-US"/>
        </w:rPr>
        <w:t>.</w:t>
      </w:r>
      <w:r>
        <w:rPr>
          <w:sz w:val="24"/>
          <w:lang w:val="en-US"/>
        </w:rPr>
        <w:tab/>
        <w:t xml:space="preserve">Any notice, application or other communication to be given or made under this Agreement to any Party to this Agreement shall be in writing. Except as otherwise provided in this Agreement, such notice, application or communication shall be deemed to have been duly given or made when </w:t>
      </w:r>
      <w:proofErr w:type="spellStart"/>
      <w:r>
        <w:rPr>
          <w:sz w:val="24"/>
          <w:lang w:val="en-US"/>
        </w:rPr>
        <w:t>its</w:t>
      </w:r>
      <w:proofErr w:type="spellEnd"/>
      <w:r>
        <w:rPr>
          <w:sz w:val="24"/>
          <w:lang w:val="en-US"/>
        </w:rPr>
        <w:t xml:space="preserve"> is delivered by hand, airmail, telex or facsimile transmission to the party to which it is required or permitted to be given or made at such party’s address herein firstly mentioned or at such other address as such party designates by notice to the party giving or making such notice, application or other communication. </w:t>
      </w:r>
    </w:p>
    <w:p w14:paraId="748542A7" w14:textId="77777777" w:rsidR="00E71C26" w:rsidRDefault="00E71C26">
      <w:pPr>
        <w:jc w:val="both"/>
        <w:rPr>
          <w:sz w:val="24"/>
        </w:rPr>
      </w:pPr>
    </w:p>
    <w:p w14:paraId="375AFB2D" w14:textId="7071644F" w:rsidR="00E71C26" w:rsidRDefault="00E71C26" w:rsidP="005D6802">
      <w:pPr>
        <w:ind w:left="720" w:hanging="720"/>
        <w:jc w:val="both"/>
        <w:rPr>
          <w:sz w:val="24"/>
        </w:rPr>
      </w:pPr>
      <w:r>
        <w:rPr>
          <w:sz w:val="24"/>
        </w:rPr>
        <w:t>1</w:t>
      </w:r>
      <w:r w:rsidR="007C0503">
        <w:rPr>
          <w:sz w:val="24"/>
        </w:rPr>
        <w:t>2</w:t>
      </w:r>
      <w:r>
        <w:rPr>
          <w:sz w:val="24"/>
        </w:rPr>
        <w:t>.</w:t>
      </w:r>
      <w:r>
        <w:rPr>
          <w:sz w:val="24"/>
        </w:rPr>
        <w:tab/>
        <w:t>This Agreement shall be governed by the laws of England. The Loan Agreement to be executed between the Bank</w:t>
      </w:r>
      <w:r w:rsidR="00246E89">
        <w:rPr>
          <w:sz w:val="24"/>
        </w:rPr>
        <w:t xml:space="preserve"> and </w:t>
      </w:r>
      <w:r w:rsidR="005D6802">
        <w:rPr>
          <w:sz w:val="24"/>
        </w:rPr>
        <w:t xml:space="preserve">the </w:t>
      </w:r>
      <w:r w:rsidR="00AE4DED">
        <w:rPr>
          <w:sz w:val="24"/>
        </w:rPr>
        <w:t>Company</w:t>
      </w:r>
      <w:r w:rsidR="00D53888">
        <w:rPr>
          <w:sz w:val="24"/>
        </w:rPr>
        <w:t xml:space="preserve">, the guarantee agreement, </w:t>
      </w:r>
      <w:r w:rsidR="00D53888">
        <w:rPr>
          <w:sz w:val="24"/>
          <w:lang w:val="en-US"/>
        </w:rPr>
        <w:t>indemnity and Project support agreement</w:t>
      </w:r>
      <w:r w:rsidR="00246E89">
        <w:rPr>
          <w:sz w:val="24"/>
          <w:lang w:val="en-US"/>
        </w:rPr>
        <w:t xml:space="preserve"> to be executed between the Bank and the Region, the grant agreement to be executed between the Bank, the Region and the Company, </w:t>
      </w:r>
      <w:r>
        <w:rPr>
          <w:sz w:val="24"/>
        </w:rPr>
        <w:t xml:space="preserve">will be governed by the laws of England. All the financing agreements to which the Bank will be a party will contain an international arbitration clause </w:t>
      </w:r>
      <w:r>
        <w:rPr>
          <w:sz w:val="24"/>
          <w:szCs w:val="24"/>
        </w:rPr>
        <w:t>consistent</w:t>
      </w:r>
      <w:r w:rsidRPr="00F56EF0">
        <w:rPr>
          <w:sz w:val="24"/>
          <w:szCs w:val="24"/>
        </w:rPr>
        <w:t xml:space="preserve"> with </w:t>
      </w:r>
      <w:r>
        <w:rPr>
          <w:sz w:val="24"/>
          <w:szCs w:val="24"/>
        </w:rPr>
        <w:t>the Bank’s standards</w:t>
      </w:r>
      <w:r>
        <w:rPr>
          <w:sz w:val="24"/>
        </w:rPr>
        <w:t>.</w:t>
      </w:r>
    </w:p>
    <w:p w14:paraId="7B17622B" w14:textId="77777777" w:rsidR="00F34721" w:rsidRDefault="00F34721" w:rsidP="00AD5A09">
      <w:pPr>
        <w:ind w:left="720" w:hanging="720"/>
        <w:jc w:val="both"/>
        <w:rPr>
          <w:sz w:val="24"/>
        </w:rPr>
      </w:pPr>
    </w:p>
    <w:p w14:paraId="3862C697" w14:textId="0B400657" w:rsidR="00E71C26" w:rsidRPr="002A4347" w:rsidRDefault="00E71C26" w:rsidP="00AD5A09">
      <w:pPr>
        <w:ind w:left="720" w:hanging="720"/>
        <w:jc w:val="both"/>
        <w:rPr>
          <w:sz w:val="24"/>
          <w:lang w:eastAsia="en-GB"/>
        </w:rPr>
      </w:pPr>
      <w:r w:rsidRPr="002A4347">
        <w:rPr>
          <w:sz w:val="24"/>
          <w:lang w:eastAsia="en-GB"/>
        </w:rPr>
        <w:t>1</w:t>
      </w:r>
      <w:r w:rsidR="007C0503">
        <w:rPr>
          <w:sz w:val="24"/>
          <w:lang w:eastAsia="en-GB"/>
        </w:rPr>
        <w:t>3</w:t>
      </w:r>
      <w:r w:rsidRPr="002A4347">
        <w:rPr>
          <w:sz w:val="24"/>
          <w:lang w:eastAsia="en-GB"/>
        </w:rPr>
        <w:t>.</w:t>
      </w:r>
      <w:r w:rsidR="00F34721">
        <w:rPr>
          <w:sz w:val="24"/>
          <w:lang w:eastAsia="en-GB"/>
        </w:rPr>
        <w:tab/>
      </w:r>
      <w:r w:rsidRPr="002A4347">
        <w:rPr>
          <w:sz w:val="24"/>
          <w:lang w:eastAsia="en-GB"/>
        </w:rPr>
        <w:t xml:space="preserve">Neither the </w:t>
      </w:r>
      <w:r w:rsidR="009C76C7">
        <w:rPr>
          <w:sz w:val="24"/>
          <w:lang w:eastAsia="en-GB"/>
        </w:rPr>
        <w:t xml:space="preserve">Region </w:t>
      </w:r>
      <w:r w:rsidRPr="002A4347">
        <w:rPr>
          <w:sz w:val="24"/>
          <w:lang w:eastAsia="en-GB"/>
        </w:rPr>
        <w:t xml:space="preserve">nor the </w:t>
      </w:r>
      <w:r w:rsidR="00AE4DED">
        <w:rPr>
          <w:sz w:val="24"/>
          <w:lang w:eastAsia="en-GB"/>
        </w:rPr>
        <w:t>Company</w:t>
      </w:r>
      <w:r w:rsidR="009C76C7">
        <w:rPr>
          <w:sz w:val="24"/>
          <w:lang w:eastAsia="en-GB"/>
        </w:rPr>
        <w:t xml:space="preserve"> </w:t>
      </w:r>
      <w:r w:rsidRPr="002A4347">
        <w:rPr>
          <w:sz w:val="24"/>
          <w:lang w:eastAsia="en-GB"/>
        </w:rPr>
        <w:t>shall, from the date of this letter agreement until the date of the loan agreement, enter into any negotiations with any bank or financial institution for the purpose of raising any financing in the international debt market for the Project, without the Bank’s prior written consent.</w:t>
      </w:r>
    </w:p>
    <w:p w14:paraId="230E1270" w14:textId="77777777" w:rsidR="00E71C26" w:rsidRDefault="00E71C26">
      <w:pPr>
        <w:jc w:val="both"/>
        <w:rPr>
          <w:sz w:val="24"/>
          <w:lang w:eastAsia="en-GB"/>
        </w:rPr>
      </w:pPr>
    </w:p>
    <w:p w14:paraId="6DE61DEA" w14:textId="7AD57938" w:rsidR="00E71C26" w:rsidRDefault="00E71C26" w:rsidP="00AD5A09">
      <w:pPr>
        <w:ind w:left="720" w:hanging="720"/>
        <w:jc w:val="both"/>
        <w:rPr>
          <w:sz w:val="24"/>
        </w:rPr>
      </w:pPr>
      <w:r>
        <w:rPr>
          <w:sz w:val="24"/>
        </w:rPr>
        <w:t>1</w:t>
      </w:r>
      <w:r w:rsidR="007C0503">
        <w:rPr>
          <w:sz w:val="24"/>
        </w:rPr>
        <w:t>4</w:t>
      </w:r>
      <w:r>
        <w:rPr>
          <w:sz w:val="24"/>
        </w:rPr>
        <w:t>.</w:t>
      </w:r>
      <w:r w:rsidR="00F43A91">
        <w:rPr>
          <w:sz w:val="24"/>
        </w:rPr>
        <w:tab/>
      </w:r>
      <w:r>
        <w:rPr>
          <w:sz w:val="24"/>
        </w:rPr>
        <w:t>Any dispute, controversy or claim arising out of or relating to this Agreement, or the breach, termination or invalidity hereof or the Bank’s involvement with the Project (if any), shall be settled by arbitration in accordance with the UNCITRAL Arbitration Rules as at present in force.</w:t>
      </w:r>
      <w:r w:rsidR="00CF062B">
        <w:rPr>
          <w:sz w:val="24"/>
        </w:rPr>
        <w:t xml:space="preserve"> </w:t>
      </w:r>
      <w:r>
        <w:rPr>
          <w:sz w:val="24"/>
        </w:rPr>
        <w:t xml:space="preserve">There shall be one arbitrator and the appointing authority shall be </w:t>
      </w:r>
      <w:r w:rsidR="00FF6763">
        <w:rPr>
          <w:sz w:val="24"/>
        </w:rPr>
        <w:t>LCIA (</w:t>
      </w:r>
      <w:r>
        <w:rPr>
          <w:sz w:val="24"/>
        </w:rPr>
        <w:t>London Court of International Arbitration</w:t>
      </w:r>
      <w:r w:rsidR="00FF6763">
        <w:rPr>
          <w:sz w:val="24"/>
        </w:rPr>
        <w:t>)</w:t>
      </w:r>
      <w:r>
        <w:rPr>
          <w:sz w:val="24"/>
        </w:rPr>
        <w:t>.</w:t>
      </w:r>
      <w:r w:rsidR="00CF062B">
        <w:rPr>
          <w:sz w:val="24"/>
        </w:rPr>
        <w:t xml:space="preserve"> </w:t>
      </w:r>
      <w:r>
        <w:rPr>
          <w:sz w:val="24"/>
        </w:rPr>
        <w:t xml:space="preserve">The </w:t>
      </w:r>
      <w:r w:rsidR="002F0D68">
        <w:rPr>
          <w:sz w:val="24"/>
        </w:rPr>
        <w:t xml:space="preserve">seat and </w:t>
      </w:r>
      <w:r>
        <w:rPr>
          <w:sz w:val="24"/>
        </w:rPr>
        <w:t>place of arbitration shall be London, England and the English language shall be used.</w:t>
      </w:r>
      <w:r w:rsidR="00CF062B">
        <w:rPr>
          <w:sz w:val="24"/>
        </w:rPr>
        <w:t xml:space="preserve"> </w:t>
      </w:r>
      <w:r>
        <w:rPr>
          <w:sz w:val="24"/>
        </w:rPr>
        <w:t>The parties waive any rights under the Arbitration Act 1996 or otherwise to appeal any arbitration award to, or to seek determination of a preliminary point of law by, the courts of England.</w:t>
      </w:r>
      <w:r w:rsidR="00CF062B">
        <w:rPr>
          <w:sz w:val="24"/>
        </w:rPr>
        <w:t xml:space="preserve"> </w:t>
      </w:r>
      <w:r>
        <w:rPr>
          <w:sz w:val="24"/>
        </w:rPr>
        <w:t>Notwithstanding the UNCITRAL Arbitration Rules, the arbitral tribunal shall not</w:t>
      </w:r>
      <w:r w:rsidR="0046258F">
        <w:rPr>
          <w:sz w:val="24"/>
        </w:rPr>
        <w:t xml:space="preserve"> </w:t>
      </w:r>
      <w:r w:rsidR="00FF6763">
        <w:rPr>
          <w:sz w:val="24"/>
        </w:rPr>
        <w:t>be authorised to grant</w:t>
      </w:r>
      <w:r>
        <w:rPr>
          <w:sz w:val="24"/>
        </w:rPr>
        <w:t xml:space="preserve">, the </w:t>
      </w:r>
      <w:r w:rsidR="0036094F">
        <w:rPr>
          <w:sz w:val="24"/>
        </w:rPr>
        <w:t xml:space="preserve">Region, </w:t>
      </w:r>
      <w:r>
        <w:rPr>
          <w:sz w:val="24"/>
        </w:rPr>
        <w:t xml:space="preserve">and the </w:t>
      </w:r>
      <w:r w:rsidR="00AE4DED">
        <w:rPr>
          <w:sz w:val="24"/>
        </w:rPr>
        <w:t>Company</w:t>
      </w:r>
      <w:r w:rsidR="0036094F">
        <w:rPr>
          <w:sz w:val="24"/>
        </w:rPr>
        <w:t xml:space="preserve"> </w:t>
      </w:r>
      <w:r>
        <w:rPr>
          <w:sz w:val="24"/>
        </w:rPr>
        <w:t>agree that they shall not seek from any judicial authority, any interim measures or pre-award relief against the Bank.</w:t>
      </w:r>
      <w:r w:rsidR="00CF062B">
        <w:rPr>
          <w:sz w:val="24"/>
        </w:rPr>
        <w:t xml:space="preserve"> </w:t>
      </w:r>
      <w:r>
        <w:rPr>
          <w:sz w:val="24"/>
        </w:rPr>
        <w:t>Notwithstanding the foregoing, this Agreement may, at the option of the Bank, be enforced by the Bank in any courts having jurisdiction.</w:t>
      </w:r>
    </w:p>
    <w:p w14:paraId="301681EF" w14:textId="77777777" w:rsidR="00DB6E8E" w:rsidRDefault="00DB6E8E">
      <w:pPr>
        <w:jc w:val="both"/>
        <w:rPr>
          <w:sz w:val="24"/>
        </w:rPr>
      </w:pPr>
    </w:p>
    <w:p w14:paraId="6A838543" w14:textId="6954B13B" w:rsidR="00E71C26" w:rsidRDefault="00E71C26" w:rsidP="00AD5A09">
      <w:pPr>
        <w:ind w:left="720" w:hanging="720"/>
        <w:jc w:val="both"/>
        <w:rPr>
          <w:sz w:val="24"/>
        </w:rPr>
      </w:pPr>
      <w:r>
        <w:rPr>
          <w:sz w:val="24"/>
        </w:rPr>
        <w:t>1</w:t>
      </w:r>
      <w:r w:rsidR="007C0503">
        <w:rPr>
          <w:sz w:val="24"/>
        </w:rPr>
        <w:t>5</w:t>
      </w:r>
      <w:r>
        <w:rPr>
          <w:sz w:val="24"/>
        </w:rPr>
        <w:t xml:space="preserve">. </w:t>
      </w:r>
      <w:r w:rsidR="00DB6E8E">
        <w:rPr>
          <w:sz w:val="24"/>
        </w:rPr>
        <w:tab/>
      </w:r>
      <w:r>
        <w:rPr>
          <w:sz w:val="24"/>
        </w:rPr>
        <w:t xml:space="preserve">Nothing in this letter agreement shall be construed as a waiver, renunciation or other modification of any immunities, privileges or exemptions of the Bank accorded under the Agreement Establishing the European Bank for Reconstruction and Development, international </w:t>
      </w:r>
      <w:r w:rsidR="00F9750C">
        <w:rPr>
          <w:sz w:val="24"/>
        </w:rPr>
        <w:t>convention,</w:t>
      </w:r>
      <w:r>
        <w:rPr>
          <w:sz w:val="24"/>
        </w:rPr>
        <w:t xml:space="preserve"> or any applicable law.</w:t>
      </w:r>
    </w:p>
    <w:p w14:paraId="529C5A91" w14:textId="77777777" w:rsidR="00E71C26" w:rsidRDefault="00E71C26">
      <w:pPr>
        <w:jc w:val="both"/>
        <w:rPr>
          <w:sz w:val="24"/>
        </w:rPr>
      </w:pPr>
    </w:p>
    <w:p w14:paraId="534B56D9" w14:textId="76D97532" w:rsidR="00E71C26" w:rsidRDefault="00E71C26" w:rsidP="00AD5A09">
      <w:pPr>
        <w:ind w:left="720" w:hanging="720"/>
        <w:jc w:val="both"/>
        <w:rPr>
          <w:sz w:val="24"/>
        </w:rPr>
      </w:pPr>
      <w:r>
        <w:rPr>
          <w:sz w:val="24"/>
          <w:lang w:val="en-US"/>
        </w:rPr>
        <w:lastRenderedPageBreak/>
        <w:t>1</w:t>
      </w:r>
      <w:r w:rsidR="007C0503">
        <w:rPr>
          <w:sz w:val="24"/>
          <w:lang w:val="en-US"/>
        </w:rPr>
        <w:t>6</w:t>
      </w:r>
      <w:r>
        <w:rPr>
          <w:sz w:val="24"/>
          <w:lang w:val="en-US"/>
        </w:rPr>
        <w:t>.</w:t>
      </w:r>
      <w:r>
        <w:rPr>
          <w:sz w:val="24"/>
          <w:lang w:val="en-US"/>
        </w:rPr>
        <w:tab/>
        <w:t xml:space="preserve">The </w:t>
      </w:r>
      <w:r w:rsidR="00F9750C">
        <w:rPr>
          <w:sz w:val="24"/>
        </w:rPr>
        <w:t xml:space="preserve">Region </w:t>
      </w:r>
      <w:r>
        <w:rPr>
          <w:sz w:val="24"/>
        </w:rPr>
        <w:t>and</w:t>
      </w:r>
      <w:r w:rsidR="00F9750C">
        <w:rPr>
          <w:sz w:val="24"/>
        </w:rPr>
        <w:t xml:space="preserve"> </w:t>
      </w:r>
      <w:r>
        <w:rPr>
          <w:sz w:val="24"/>
        </w:rPr>
        <w:t xml:space="preserve">the </w:t>
      </w:r>
      <w:r w:rsidR="00AE4DED">
        <w:rPr>
          <w:sz w:val="24"/>
        </w:rPr>
        <w:t>Company</w:t>
      </w:r>
      <w:r w:rsidR="00F9750C">
        <w:rPr>
          <w:sz w:val="24"/>
        </w:rPr>
        <w:t xml:space="preserve"> </w:t>
      </w:r>
      <w:r>
        <w:rPr>
          <w:sz w:val="24"/>
        </w:rPr>
        <w:t xml:space="preserve">represent and warrant that this Agreement is a commercial rather than a public or governmental act and that the </w:t>
      </w:r>
      <w:r w:rsidR="005925A5">
        <w:rPr>
          <w:sz w:val="24"/>
        </w:rPr>
        <w:t xml:space="preserve">Region </w:t>
      </w:r>
      <w:r>
        <w:rPr>
          <w:sz w:val="24"/>
        </w:rPr>
        <w:t>and</w:t>
      </w:r>
      <w:r w:rsidR="005925A5">
        <w:rPr>
          <w:sz w:val="24"/>
        </w:rPr>
        <w:t xml:space="preserve"> </w:t>
      </w:r>
      <w:r>
        <w:rPr>
          <w:sz w:val="24"/>
        </w:rPr>
        <w:t xml:space="preserve">the </w:t>
      </w:r>
      <w:r w:rsidR="00AE4DED">
        <w:rPr>
          <w:sz w:val="24"/>
        </w:rPr>
        <w:t>Company</w:t>
      </w:r>
      <w:r w:rsidR="005925A5">
        <w:rPr>
          <w:sz w:val="24"/>
        </w:rPr>
        <w:t xml:space="preserve"> </w:t>
      </w:r>
      <w:r>
        <w:rPr>
          <w:sz w:val="24"/>
        </w:rPr>
        <w:t xml:space="preserve">are not entitled to claim immunity from legal proceedings with respect to itself or any of their assets on the grounds of sovereignty or otherwise under any law or under any jurisdiction where an action may be brought for the enforcement of any of the obligations arising under or relating to this Agreement. </w:t>
      </w:r>
    </w:p>
    <w:p w14:paraId="0C4FAB6F" w14:textId="77777777" w:rsidR="00364772" w:rsidRDefault="00364772" w:rsidP="00364772">
      <w:pPr>
        <w:jc w:val="both"/>
        <w:rPr>
          <w:sz w:val="24"/>
        </w:rPr>
      </w:pPr>
    </w:p>
    <w:p w14:paraId="67708AAD" w14:textId="38D6751C" w:rsidR="00364772" w:rsidRPr="00364772" w:rsidRDefault="00364772" w:rsidP="00AD5A09">
      <w:pPr>
        <w:ind w:left="720" w:hanging="720"/>
        <w:jc w:val="both"/>
        <w:rPr>
          <w:sz w:val="24"/>
          <w:szCs w:val="24"/>
        </w:rPr>
      </w:pPr>
      <w:r w:rsidRPr="00364772">
        <w:rPr>
          <w:sz w:val="24"/>
        </w:rPr>
        <w:t>1</w:t>
      </w:r>
      <w:r w:rsidR="007C0503">
        <w:rPr>
          <w:sz w:val="24"/>
        </w:rPr>
        <w:t>7</w:t>
      </w:r>
      <w:r w:rsidRPr="00364772">
        <w:rPr>
          <w:sz w:val="24"/>
        </w:rPr>
        <w:t>.</w:t>
      </w:r>
      <w:r w:rsidRPr="00364772">
        <w:rPr>
          <w:sz w:val="24"/>
        </w:rPr>
        <w:tab/>
        <w:t>T</w:t>
      </w:r>
      <w:r w:rsidRPr="00364772">
        <w:rPr>
          <w:sz w:val="24"/>
          <w:szCs w:val="24"/>
        </w:rPr>
        <w:t xml:space="preserve">he Bank is sometimes the recipient of communications, including complaints, from civil society on environmental, safety, social, and other aspects of projects, both before Board approval and during project implementation. </w:t>
      </w:r>
      <w:r>
        <w:rPr>
          <w:sz w:val="24"/>
          <w:szCs w:val="24"/>
        </w:rPr>
        <w:t xml:space="preserve">The Bank </w:t>
      </w:r>
      <w:r w:rsidRPr="00364772">
        <w:rPr>
          <w:sz w:val="24"/>
          <w:szCs w:val="24"/>
        </w:rPr>
        <w:t xml:space="preserve">will share this external communication and its responses with the </w:t>
      </w:r>
      <w:r w:rsidR="00D51B05">
        <w:rPr>
          <w:sz w:val="24"/>
          <w:szCs w:val="24"/>
        </w:rPr>
        <w:t>Region</w:t>
      </w:r>
      <w:r>
        <w:rPr>
          <w:sz w:val="24"/>
          <w:szCs w:val="24"/>
        </w:rPr>
        <w:t xml:space="preserve"> and </w:t>
      </w:r>
      <w:r w:rsidRPr="00364772">
        <w:rPr>
          <w:sz w:val="24"/>
          <w:szCs w:val="24"/>
        </w:rPr>
        <w:t xml:space="preserve">the </w:t>
      </w:r>
      <w:r w:rsidR="00AE4DED">
        <w:rPr>
          <w:sz w:val="24"/>
          <w:szCs w:val="24"/>
        </w:rPr>
        <w:t>Company</w:t>
      </w:r>
      <w:r w:rsidR="00D51B05">
        <w:rPr>
          <w:sz w:val="24"/>
          <w:szCs w:val="24"/>
        </w:rPr>
        <w:t xml:space="preserve"> </w:t>
      </w:r>
      <w:r w:rsidRPr="00364772">
        <w:rPr>
          <w:sz w:val="24"/>
          <w:szCs w:val="24"/>
        </w:rPr>
        <w:t xml:space="preserve">and any potential and existing co-financers, insofar as any of this information is not covered by any confidentiality agreement, in order to ensure consistency in approach and messages to the public. </w:t>
      </w:r>
      <w:r w:rsidR="00D11E01">
        <w:rPr>
          <w:sz w:val="24"/>
          <w:szCs w:val="24"/>
        </w:rPr>
        <w:t>The Bank</w:t>
      </w:r>
      <w:r w:rsidRPr="00364772">
        <w:rPr>
          <w:sz w:val="24"/>
          <w:szCs w:val="24"/>
        </w:rPr>
        <w:t xml:space="preserve"> encourages </w:t>
      </w:r>
      <w:r>
        <w:rPr>
          <w:sz w:val="24"/>
          <w:szCs w:val="24"/>
        </w:rPr>
        <w:t xml:space="preserve">the </w:t>
      </w:r>
      <w:r w:rsidR="001D5A0C">
        <w:rPr>
          <w:sz w:val="24"/>
          <w:szCs w:val="24"/>
        </w:rPr>
        <w:t>Region</w:t>
      </w:r>
      <w:r>
        <w:rPr>
          <w:sz w:val="24"/>
          <w:szCs w:val="24"/>
        </w:rPr>
        <w:t xml:space="preserve"> and </w:t>
      </w:r>
      <w:r w:rsidRPr="00364772">
        <w:rPr>
          <w:sz w:val="24"/>
          <w:szCs w:val="24"/>
        </w:rPr>
        <w:t xml:space="preserve">the </w:t>
      </w:r>
      <w:r w:rsidR="00AE4DED">
        <w:rPr>
          <w:sz w:val="24"/>
          <w:szCs w:val="24"/>
        </w:rPr>
        <w:t>Company</w:t>
      </w:r>
      <w:r w:rsidR="001D5A0C">
        <w:rPr>
          <w:sz w:val="24"/>
          <w:szCs w:val="24"/>
        </w:rPr>
        <w:t xml:space="preserve"> </w:t>
      </w:r>
      <w:r w:rsidRPr="00364772">
        <w:rPr>
          <w:sz w:val="24"/>
          <w:szCs w:val="24"/>
        </w:rPr>
        <w:t>and any co-financers to likewise share external communication, including complaints, and their responses with the Bank.</w:t>
      </w:r>
    </w:p>
    <w:p w14:paraId="63850861" w14:textId="77777777" w:rsidR="00E71C26" w:rsidRDefault="00E71C26">
      <w:pPr>
        <w:jc w:val="both"/>
        <w:rPr>
          <w:sz w:val="24"/>
        </w:rPr>
      </w:pPr>
    </w:p>
    <w:p w14:paraId="019F62E9" w14:textId="26759EAB" w:rsidR="00E71C26" w:rsidRPr="00447350" w:rsidRDefault="001D5A0C" w:rsidP="001D5A0C">
      <w:pPr>
        <w:ind w:left="720" w:hanging="720"/>
        <w:jc w:val="both"/>
        <w:rPr>
          <w:sz w:val="24"/>
          <w:lang w:val="en-US"/>
        </w:rPr>
      </w:pPr>
      <w:r>
        <w:rPr>
          <w:sz w:val="24"/>
          <w:lang w:val="en-US"/>
        </w:rPr>
        <w:t>1</w:t>
      </w:r>
      <w:r w:rsidR="007C0503">
        <w:rPr>
          <w:sz w:val="24"/>
          <w:lang w:val="en-US"/>
        </w:rPr>
        <w:t>8</w:t>
      </w:r>
      <w:r w:rsidR="00E71C26">
        <w:rPr>
          <w:sz w:val="24"/>
          <w:lang w:val="en-US"/>
        </w:rPr>
        <w:t>.</w:t>
      </w:r>
      <w:r w:rsidR="00E71C26">
        <w:rPr>
          <w:sz w:val="24"/>
          <w:lang w:val="en-US"/>
        </w:rPr>
        <w:tab/>
        <w:t xml:space="preserve">This Agreement is drafted in </w:t>
      </w:r>
      <w:r w:rsidR="00902548">
        <w:rPr>
          <w:sz w:val="24"/>
          <w:lang w:val="en-US"/>
        </w:rPr>
        <w:t>10</w:t>
      </w:r>
      <w:r w:rsidR="00E71C26">
        <w:rPr>
          <w:sz w:val="24"/>
          <w:lang w:val="en-US"/>
        </w:rPr>
        <w:t xml:space="preserve"> (</w:t>
      </w:r>
      <w:r w:rsidR="00902548">
        <w:rPr>
          <w:sz w:val="24"/>
          <w:lang w:val="en-US"/>
        </w:rPr>
        <w:t>ten</w:t>
      </w:r>
      <w:r w:rsidR="00E71C26">
        <w:rPr>
          <w:sz w:val="24"/>
          <w:lang w:val="en-US"/>
        </w:rPr>
        <w:t xml:space="preserve">) counterparts, </w:t>
      </w:r>
      <w:r w:rsidR="00902548">
        <w:rPr>
          <w:sz w:val="24"/>
          <w:lang w:val="en-US"/>
        </w:rPr>
        <w:t>5</w:t>
      </w:r>
      <w:r w:rsidR="00E71C26">
        <w:rPr>
          <w:sz w:val="24"/>
          <w:lang w:val="en-US"/>
        </w:rPr>
        <w:t xml:space="preserve"> </w:t>
      </w:r>
      <w:r w:rsidR="00902548">
        <w:rPr>
          <w:sz w:val="24"/>
          <w:lang w:val="en-US"/>
        </w:rPr>
        <w:t xml:space="preserve">(five) </w:t>
      </w:r>
      <w:r w:rsidR="00E71C26">
        <w:rPr>
          <w:sz w:val="24"/>
          <w:lang w:val="en-US"/>
        </w:rPr>
        <w:t xml:space="preserve">in English and </w:t>
      </w:r>
      <w:r w:rsidR="00902548">
        <w:rPr>
          <w:sz w:val="24"/>
          <w:lang w:val="en-US"/>
        </w:rPr>
        <w:t xml:space="preserve">5 (five) </w:t>
      </w:r>
      <w:r w:rsidR="00E71C26">
        <w:rPr>
          <w:sz w:val="24"/>
          <w:lang w:val="en-US"/>
        </w:rPr>
        <w:t xml:space="preserve">in </w:t>
      </w:r>
      <w:r w:rsidR="00902548">
        <w:rPr>
          <w:sz w:val="24"/>
          <w:lang w:val="en-US"/>
        </w:rPr>
        <w:t>Ukrainian</w:t>
      </w:r>
      <w:r w:rsidR="00E71C26">
        <w:rPr>
          <w:sz w:val="24"/>
          <w:lang w:val="en-US"/>
        </w:rPr>
        <w:t xml:space="preserve">, each of which shall be deemed an original, but all of which together </w:t>
      </w:r>
      <w:r w:rsidR="00E71C26" w:rsidRPr="00447350">
        <w:rPr>
          <w:sz w:val="24"/>
          <w:lang w:val="en-US"/>
        </w:rPr>
        <w:t>shall constitute one and the same agreement. The English version shall be the governing version.</w:t>
      </w:r>
    </w:p>
    <w:p w14:paraId="46D541D2" w14:textId="77777777" w:rsidR="00902548" w:rsidRPr="00447350" w:rsidRDefault="00902548" w:rsidP="001D5A0C">
      <w:pPr>
        <w:ind w:left="720" w:hanging="720"/>
        <w:jc w:val="both"/>
        <w:rPr>
          <w:sz w:val="24"/>
          <w:lang w:val="en-US"/>
        </w:rPr>
      </w:pPr>
    </w:p>
    <w:p w14:paraId="277525A3" w14:textId="349C457C" w:rsidR="00263A09" w:rsidRDefault="00263A09" w:rsidP="00AD5A09">
      <w:pPr>
        <w:ind w:left="720" w:hanging="720"/>
        <w:jc w:val="both"/>
        <w:rPr>
          <w:sz w:val="24"/>
        </w:rPr>
      </w:pPr>
      <w:r w:rsidRPr="00447350">
        <w:rPr>
          <w:sz w:val="24"/>
        </w:rPr>
        <w:t>1</w:t>
      </w:r>
      <w:r w:rsidR="007C0503">
        <w:rPr>
          <w:sz w:val="24"/>
        </w:rPr>
        <w:t>9</w:t>
      </w:r>
      <w:r w:rsidRPr="00447350">
        <w:rPr>
          <w:sz w:val="24"/>
        </w:rPr>
        <w:t>.</w:t>
      </w:r>
      <w:r w:rsidRPr="00447350">
        <w:rPr>
          <w:sz w:val="24"/>
        </w:rPr>
        <w:tab/>
      </w:r>
      <w:r w:rsidR="0052217A" w:rsidRPr="00AD5A09">
        <w:rPr>
          <w:sz w:val="24"/>
        </w:rPr>
        <w:t>T</w:t>
      </w:r>
      <w:r w:rsidRPr="00447350">
        <w:rPr>
          <w:sz w:val="24"/>
        </w:rPr>
        <w:t xml:space="preserve">his Agreement will take effect on the date </w:t>
      </w:r>
      <w:r w:rsidR="00A8492B" w:rsidRPr="00A8492B">
        <w:rPr>
          <w:sz w:val="24"/>
        </w:rPr>
        <w:t>it is signed by the authori</w:t>
      </w:r>
      <w:r w:rsidR="00A8492B">
        <w:rPr>
          <w:sz w:val="24"/>
        </w:rPr>
        <w:t>s</w:t>
      </w:r>
      <w:r w:rsidR="00A8492B" w:rsidRPr="00A8492B">
        <w:rPr>
          <w:sz w:val="24"/>
        </w:rPr>
        <w:t>ed representatives of the Parties.</w:t>
      </w:r>
      <w:r w:rsidR="007C6D2D">
        <w:rPr>
          <w:sz w:val="24"/>
        </w:rPr>
        <w:t xml:space="preserve"> </w:t>
      </w:r>
      <w:r w:rsidR="007C6D2D" w:rsidRPr="007C6D2D">
        <w:rPr>
          <w:sz w:val="24"/>
          <w:lang w:val="en-US"/>
        </w:rPr>
        <w:t>The Region shall promptly notify the Bank of such approval in writing.</w:t>
      </w:r>
    </w:p>
    <w:p w14:paraId="5AA226CF" w14:textId="23865ACF" w:rsidR="00E71C26" w:rsidRDefault="00E71C26">
      <w:pPr>
        <w:jc w:val="both"/>
        <w:rPr>
          <w:sz w:val="24"/>
          <w:lang w:val="uk-UA"/>
        </w:rPr>
      </w:pPr>
    </w:p>
    <w:p w14:paraId="7BBBFB5F" w14:textId="77777777" w:rsidR="00100833" w:rsidRDefault="00100833">
      <w:pPr>
        <w:jc w:val="both"/>
        <w:rPr>
          <w:sz w:val="24"/>
          <w:lang w:val="uk-UA"/>
        </w:rPr>
      </w:pPr>
    </w:p>
    <w:p w14:paraId="2F5B4594" w14:textId="77777777" w:rsidR="00100833" w:rsidRDefault="00100833">
      <w:pPr>
        <w:jc w:val="both"/>
        <w:rPr>
          <w:sz w:val="24"/>
          <w:lang w:val="uk-UA"/>
        </w:rPr>
      </w:pPr>
    </w:p>
    <w:p w14:paraId="33B5D8AC" w14:textId="77777777" w:rsidR="00100833" w:rsidRDefault="00100833">
      <w:pPr>
        <w:jc w:val="both"/>
        <w:rPr>
          <w:sz w:val="24"/>
          <w:lang w:val="uk-UA"/>
        </w:rPr>
      </w:pPr>
    </w:p>
    <w:p w14:paraId="3722AE30" w14:textId="77777777" w:rsidR="00100833" w:rsidRPr="00100833" w:rsidRDefault="00100833">
      <w:pPr>
        <w:jc w:val="both"/>
        <w:rPr>
          <w:sz w:val="24"/>
          <w:lang w:val="uk-UA"/>
        </w:rPr>
      </w:pPr>
    </w:p>
    <w:p w14:paraId="29461578" w14:textId="77777777" w:rsidR="005F50EA" w:rsidRDefault="005F50EA">
      <w:pPr>
        <w:jc w:val="both"/>
        <w:rPr>
          <w:sz w:val="24"/>
          <w:lang w:val="en-US"/>
        </w:rPr>
      </w:pPr>
    </w:p>
    <w:p w14:paraId="19B7CCD0" w14:textId="77777777" w:rsidR="00E71C26" w:rsidRDefault="00E71C26">
      <w:pPr>
        <w:jc w:val="both"/>
        <w:rPr>
          <w:sz w:val="24"/>
          <w:lang w:val="en-US"/>
        </w:rPr>
      </w:pPr>
      <w:r>
        <w:rPr>
          <w:b/>
          <w:sz w:val="24"/>
          <w:lang w:val="en-US"/>
        </w:rPr>
        <w:t>IN WITNESS WHEREOF</w:t>
      </w:r>
      <w:r>
        <w:rPr>
          <w:sz w:val="24"/>
          <w:lang w:val="en-US"/>
        </w:rPr>
        <w:t xml:space="preserve">, the parties hereto, acting through their duly authorized representatives, have caused this Agreement to be signed in their respective names as of the date first above written. </w:t>
      </w:r>
    </w:p>
    <w:p w14:paraId="3B38FEEF" w14:textId="77777777" w:rsidR="00E71C26" w:rsidRDefault="00E71C26">
      <w:pPr>
        <w:jc w:val="both"/>
        <w:rPr>
          <w:b/>
          <w:sz w:val="24"/>
          <w:lang w:val="en-US"/>
        </w:rPr>
      </w:pPr>
    </w:p>
    <w:p w14:paraId="1498F995" w14:textId="77777777" w:rsidR="00E71C26" w:rsidRDefault="00E71C26">
      <w:pPr>
        <w:jc w:val="both"/>
        <w:rPr>
          <w:b/>
          <w:sz w:val="24"/>
          <w:lang w:val="uk-UA"/>
        </w:rPr>
      </w:pPr>
    </w:p>
    <w:p w14:paraId="1DC9BF79" w14:textId="77777777" w:rsidR="00100833" w:rsidRDefault="00100833">
      <w:pPr>
        <w:jc w:val="both"/>
        <w:rPr>
          <w:b/>
          <w:sz w:val="24"/>
          <w:lang w:val="uk-UA"/>
        </w:rPr>
      </w:pPr>
    </w:p>
    <w:p w14:paraId="617AF36C" w14:textId="77777777" w:rsidR="00100833" w:rsidRDefault="00100833">
      <w:pPr>
        <w:jc w:val="both"/>
        <w:rPr>
          <w:b/>
          <w:sz w:val="24"/>
          <w:lang w:val="uk-UA"/>
        </w:rPr>
      </w:pPr>
    </w:p>
    <w:p w14:paraId="6334944B" w14:textId="77777777" w:rsidR="00100833" w:rsidRPr="00100833" w:rsidRDefault="00100833">
      <w:pPr>
        <w:jc w:val="both"/>
        <w:rPr>
          <w:b/>
          <w:sz w:val="24"/>
          <w:lang w:val="uk-UA"/>
        </w:rPr>
      </w:pPr>
    </w:p>
    <w:p w14:paraId="4BAB8C0A" w14:textId="0621656A" w:rsidR="00E71C26" w:rsidRDefault="00E71C26">
      <w:pPr>
        <w:jc w:val="both"/>
        <w:rPr>
          <w:b/>
          <w:sz w:val="24"/>
          <w:lang w:val="en-US"/>
        </w:rPr>
      </w:pPr>
      <w:r>
        <w:rPr>
          <w:sz w:val="24"/>
          <w:lang w:val="en-US"/>
        </w:rPr>
        <w:t xml:space="preserve">For </w:t>
      </w:r>
      <w:r w:rsidR="00C838AF">
        <w:rPr>
          <w:b/>
          <w:bCs/>
          <w:sz w:val="24"/>
          <w:lang w:val="en-US"/>
        </w:rPr>
        <w:t>RIVNE</w:t>
      </w:r>
      <w:r w:rsidR="005E09F7" w:rsidRPr="00AD5A09">
        <w:rPr>
          <w:b/>
          <w:bCs/>
          <w:sz w:val="24"/>
          <w:lang w:val="en-US"/>
        </w:rPr>
        <w:t xml:space="preserve"> </w:t>
      </w:r>
      <w:r w:rsidR="005E09F7">
        <w:rPr>
          <w:b/>
          <w:bCs/>
          <w:sz w:val="24"/>
          <w:lang w:val="en-US"/>
        </w:rPr>
        <w:t xml:space="preserve">REGIONAL </w:t>
      </w:r>
      <w:r w:rsidR="005E09F7" w:rsidRPr="00AD5A09">
        <w:rPr>
          <w:b/>
          <w:bCs/>
          <w:sz w:val="24"/>
          <w:lang w:val="en-US"/>
        </w:rPr>
        <w:t>COUNCIL</w:t>
      </w:r>
      <w:r w:rsidR="005E09F7" w:rsidRPr="005E09F7" w:rsidDel="005E09F7">
        <w:rPr>
          <w:sz w:val="24"/>
          <w:lang w:val="en-US"/>
        </w:rPr>
        <w:t xml:space="preserve"> </w:t>
      </w:r>
    </w:p>
    <w:p w14:paraId="0F283D58" w14:textId="77777777" w:rsidR="00E71C26" w:rsidRDefault="00E71C26">
      <w:pPr>
        <w:jc w:val="both"/>
        <w:rPr>
          <w:sz w:val="24"/>
          <w:lang w:val="en-US"/>
        </w:rPr>
      </w:pPr>
      <w:r>
        <w:rPr>
          <w:b/>
          <w:sz w:val="24"/>
          <w:lang w:val="en-US"/>
        </w:rPr>
        <w:t>___________________________</w:t>
      </w:r>
    </w:p>
    <w:p w14:paraId="15C6070D" w14:textId="0DF78D6D" w:rsidR="00E71C26" w:rsidRDefault="00E71C26">
      <w:pPr>
        <w:jc w:val="both"/>
        <w:rPr>
          <w:b/>
          <w:sz w:val="24"/>
          <w:lang w:val="en-US"/>
        </w:rPr>
      </w:pPr>
      <w:r>
        <w:rPr>
          <w:b/>
          <w:sz w:val="24"/>
          <w:lang w:val="en-US"/>
        </w:rPr>
        <w:t>Name:</w:t>
      </w:r>
      <w:r w:rsidR="000E0F1E">
        <w:rPr>
          <w:b/>
          <w:sz w:val="24"/>
          <w:lang w:val="en-US"/>
        </w:rPr>
        <w:tab/>
      </w:r>
      <w:r w:rsidR="000E0F1E">
        <w:rPr>
          <w:b/>
          <w:sz w:val="24"/>
          <w:lang w:val="en-US"/>
        </w:rPr>
        <w:tab/>
      </w:r>
      <w:r w:rsidR="00E40B4B">
        <w:rPr>
          <w:b/>
          <w:sz w:val="24"/>
          <w:lang w:val="en-US"/>
        </w:rPr>
        <w:t xml:space="preserve">Andrii </w:t>
      </w:r>
      <w:proofErr w:type="spellStart"/>
      <w:r w:rsidR="00E40B4B">
        <w:rPr>
          <w:b/>
          <w:sz w:val="24"/>
          <w:lang w:val="en-US"/>
        </w:rPr>
        <w:t>Karaush</w:t>
      </w:r>
      <w:proofErr w:type="spellEnd"/>
    </w:p>
    <w:p w14:paraId="69094C65" w14:textId="32D5B427" w:rsidR="00E71C26" w:rsidRDefault="00E71C26">
      <w:pPr>
        <w:jc w:val="both"/>
        <w:rPr>
          <w:b/>
          <w:sz w:val="24"/>
          <w:lang w:val="en-US"/>
        </w:rPr>
      </w:pPr>
      <w:r>
        <w:rPr>
          <w:b/>
          <w:sz w:val="24"/>
          <w:lang w:val="en-US"/>
        </w:rPr>
        <w:t>Title:</w:t>
      </w:r>
      <w:r w:rsidR="000E0F1E">
        <w:rPr>
          <w:b/>
          <w:sz w:val="24"/>
          <w:lang w:val="en-US"/>
        </w:rPr>
        <w:tab/>
      </w:r>
      <w:r w:rsidR="000E0F1E">
        <w:rPr>
          <w:b/>
          <w:sz w:val="24"/>
          <w:lang w:val="en-US"/>
        </w:rPr>
        <w:tab/>
      </w:r>
      <w:r w:rsidR="00E82E61">
        <w:rPr>
          <w:b/>
          <w:sz w:val="24"/>
          <w:lang w:val="en-US"/>
        </w:rPr>
        <w:t xml:space="preserve">Head of </w:t>
      </w:r>
      <w:r w:rsidR="00C838AF">
        <w:rPr>
          <w:b/>
          <w:sz w:val="24"/>
          <w:lang w:val="en-US"/>
        </w:rPr>
        <w:t>Rivne</w:t>
      </w:r>
      <w:r w:rsidR="00E82E61">
        <w:rPr>
          <w:b/>
          <w:sz w:val="24"/>
          <w:lang w:val="en-US"/>
        </w:rPr>
        <w:t xml:space="preserve"> Regional Council</w:t>
      </w:r>
    </w:p>
    <w:p w14:paraId="24C4B442" w14:textId="77777777" w:rsidR="00E71C26" w:rsidRDefault="00E71C26">
      <w:pPr>
        <w:jc w:val="both"/>
        <w:rPr>
          <w:sz w:val="24"/>
          <w:lang w:val="en-US"/>
        </w:rPr>
      </w:pPr>
    </w:p>
    <w:p w14:paraId="2943FB3B" w14:textId="7329E26D" w:rsidR="00100833" w:rsidRDefault="00100833">
      <w:pPr>
        <w:rPr>
          <w:sz w:val="24"/>
          <w:lang w:val="en-US"/>
        </w:rPr>
      </w:pPr>
      <w:r>
        <w:rPr>
          <w:sz w:val="24"/>
          <w:lang w:val="en-US"/>
        </w:rPr>
        <w:br w:type="page"/>
      </w:r>
    </w:p>
    <w:p w14:paraId="01926149" w14:textId="18E62FD4" w:rsidR="00E71C26" w:rsidRDefault="00E71C26">
      <w:pPr>
        <w:jc w:val="both"/>
        <w:rPr>
          <w:sz w:val="24"/>
          <w:lang w:val="en-US"/>
        </w:rPr>
      </w:pPr>
      <w:r>
        <w:rPr>
          <w:sz w:val="24"/>
          <w:lang w:val="en-US"/>
        </w:rPr>
        <w:lastRenderedPageBreak/>
        <w:t xml:space="preserve">For </w:t>
      </w:r>
      <w:r w:rsidR="00FC0CEE" w:rsidRPr="00FC0CEE">
        <w:rPr>
          <w:b/>
          <w:bCs/>
          <w:sz w:val="24"/>
          <w:lang w:val="en-US"/>
        </w:rPr>
        <w:t>RIVNE REGIONAL INDUSTRIAL MUNICIPAL ENTERPRISE OF WATER SUPPLY AND SEWERAGE “RIVNEOBLVODOKANAL”</w:t>
      </w:r>
    </w:p>
    <w:p w14:paraId="67AAD441" w14:textId="77777777" w:rsidR="00E71C26" w:rsidRDefault="00E71C26">
      <w:pPr>
        <w:jc w:val="both"/>
        <w:rPr>
          <w:b/>
          <w:sz w:val="24"/>
          <w:lang w:val="en-US"/>
        </w:rPr>
      </w:pPr>
    </w:p>
    <w:p w14:paraId="1F9DBE4C" w14:textId="77777777" w:rsidR="00E71C26" w:rsidRDefault="00E71C26">
      <w:pPr>
        <w:jc w:val="both"/>
        <w:rPr>
          <w:sz w:val="24"/>
          <w:lang w:val="en-US"/>
        </w:rPr>
      </w:pPr>
      <w:r>
        <w:rPr>
          <w:b/>
          <w:sz w:val="24"/>
          <w:lang w:val="en-US"/>
        </w:rPr>
        <w:t>___________________________</w:t>
      </w:r>
    </w:p>
    <w:p w14:paraId="019A3225" w14:textId="4D61E1C9" w:rsidR="00E71C26" w:rsidRDefault="00E71C26">
      <w:pPr>
        <w:jc w:val="both"/>
        <w:rPr>
          <w:b/>
          <w:sz w:val="24"/>
          <w:lang w:val="en-US"/>
        </w:rPr>
      </w:pPr>
      <w:r>
        <w:rPr>
          <w:b/>
          <w:sz w:val="24"/>
          <w:lang w:val="en-US"/>
        </w:rPr>
        <w:t>Name:</w:t>
      </w:r>
      <w:r w:rsidR="000E0F1E">
        <w:rPr>
          <w:b/>
          <w:sz w:val="24"/>
          <w:lang w:val="en-US"/>
        </w:rPr>
        <w:tab/>
      </w:r>
      <w:r w:rsidR="000E0F1E">
        <w:rPr>
          <w:b/>
          <w:sz w:val="24"/>
          <w:lang w:val="en-US"/>
        </w:rPr>
        <w:tab/>
      </w:r>
      <w:r w:rsidR="00E40B4B">
        <w:rPr>
          <w:b/>
          <w:sz w:val="24"/>
          <w:lang w:val="en-US"/>
        </w:rPr>
        <w:t xml:space="preserve">Andrii </w:t>
      </w:r>
      <w:proofErr w:type="spellStart"/>
      <w:r w:rsidR="00E40B4B">
        <w:rPr>
          <w:b/>
          <w:sz w:val="24"/>
          <w:lang w:val="en-US"/>
        </w:rPr>
        <w:t>Hrukhal</w:t>
      </w:r>
      <w:proofErr w:type="spellEnd"/>
    </w:p>
    <w:p w14:paraId="13826254" w14:textId="2E0C9FB9" w:rsidR="00E71C26" w:rsidRPr="00502BC1" w:rsidRDefault="00E71C26">
      <w:pPr>
        <w:jc w:val="both"/>
        <w:rPr>
          <w:b/>
          <w:sz w:val="24"/>
          <w:lang w:val="uk-UA"/>
        </w:rPr>
      </w:pPr>
      <w:r>
        <w:rPr>
          <w:b/>
          <w:sz w:val="24"/>
          <w:lang w:val="en-US"/>
        </w:rPr>
        <w:t>Title:</w:t>
      </w:r>
      <w:r w:rsidR="000E0F1E">
        <w:rPr>
          <w:b/>
          <w:sz w:val="24"/>
          <w:lang w:val="en-US"/>
        </w:rPr>
        <w:tab/>
      </w:r>
      <w:r w:rsidR="000E0F1E">
        <w:rPr>
          <w:b/>
          <w:sz w:val="24"/>
          <w:lang w:val="en-US"/>
        </w:rPr>
        <w:tab/>
      </w:r>
      <w:r w:rsidR="00E40B4B">
        <w:rPr>
          <w:b/>
          <w:sz w:val="24"/>
          <w:lang w:val="en-US"/>
        </w:rPr>
        <w:t>Deputy Head</w:t>
      </w:r>
      <w:r w:rsidR="00D61195">
        <w:rPr>
          <w:b/>
          <w:sz w:val="24"/>
          <w:lang w:val="en-US"/>
        </w:rPr>
        <w:t xml:space="preserve"> of </w:t>
      </w:r>
      <w:r w:rsidR="00443CB2">
        <w:rPr>
          <w:b/>
          <w:sz w:val="24"/>
          <w:lang w:val="en-US"/>
        </w:rPr>
        <w:t>R</w:t>
      </w:r>
      <w:r w:rsidR="00443CB2" w:rsidRPr="00443CB2">
        <w:rPr>
          <w:b/>
          <w:sz w:val="24"/>
          <w:lang w:val="en-US"/>
        </w:rPr>
        <w:t>ivne regional industrial municipal enterprise of water supply and sewerage “</w:t>
      </w:r>
      <w:proofErr w:type="spellStart"/>
      <w:r w:rsidR="00443CB2">
        <w:rPr>
          <w:b/>
          <w:sz w:val="24"/>
          <w:lang w:val="en-US"/>
        </w:rPr>
        <w:t>R</w:t>
      </w:r>
      <w:r w:rsidR="00443CB2" w:rsidRPr="00443CB2">
        <w:rPr>
          <w:b/>
          <w:sz w:val="24"/>
          <w:lang w:val="en-US"/>
        </w:rPr>
        <w:t>ivneoblvodokanal</w:t>
      </w:r>
      <w:proofErr w:type="spellEnd"/>
      <w:r w:rsidR="00443CB2" w:rsidRPr="00443CB2">
        <w:rPr>
          <w:b/>
          <w:sz w:val="24"/>
          <w:lang w:val="en-US"/>
        </w:rPr>
        <w:t>”</w:t>
      </w:r>
    </w:p>
    <w:p w14:paraId="0C02DC6E" w14:textId="77777777" w:rsidR="00E71C26" w:rsidRDefault="00E71C26">
      <w:pPr>
        <w:jc w:val="both"/>
        <w:rPr>
          <w:b/>
          <w:sz w:val="24"/>
          <w:lang w:val="en-US"/>
        </w:rPr>
      </w:pPr>
    </w:p>
    <w:p w14:paraId="64CF1182" w14:textId="77777777" w:rsidR="00E71C26" w:rsidRDefault="00E71C26">
      <w:pPr>
        <w:jc w:val="both"/>
        <w:rPr>
          <w:b/>
          <w:sz w:val="24"/>
          <w:lang w:val="uk-UA"/>
        </w:rPr>
      </w:pPr>
    </w:p>
    <w:p w14:paraId="03FB22C1" w14:textId="77777777" w:rsidR="00100833" w:rsidRDefault="00100833">
      <w:pPr>
        <w:jc w:val="both"/>
        <w:rPr>
          <w:b/>
          <w:sz w:val="24"/>
          <w:lang w:val="uk-UA"/>
        </w:rPr>
      </w:pPr>
    </w:p>
    <w:p w14:paraId="0C800EE7" w14:textId="77777777" w:rsidR="00100833" w:rsidRDefault="00100833">
      <w:pPr>
        <w:jc w:val="both"/>
        <w:rPr>
          <w:b/>
          <w:sz w:val="24"/>
          <w:lang w:val="uk-UA"/>
        </w:rPr>
      </w:pPr>
    </w:p>
    <w:p w14:paraId="4ED737FE" w14:textId="77777777" w:rsidR="00100833" w:rsidRPr="00100833" w:rsidRDefault="00100833">
      <w:pPr>
        <w:jc w:val="both"/>
        <w:rPr>
          <w:b/>
          <w:sz w:val="24"/>
          <w:lang w:val="uk-UA"/>
        </w:rPr>
      </w:pPr>
    </w:p>
    <w:p w14:paraId="76DF8A7E" w14:textId="77777777" w:rsidR="00E71C26" w:rsidRDefault="00E71C26">
      <w:pPr>
        <w:jc w:val="both"/>
        <w:rPr>
          <w:b/>
          <w:sz w:val="24"/>
          <w:lang w:val="en-US"/>
        </w:rPr>
      </w:pPr>
    </w:p>
    <w:p w14:paraId="5A630CF1" w14:textId="77777777" w:rsidR="00E71C26" w:rsidRPr="00AD5A09" w:rsidRDefault="00E71C26">
      <w:pPr>
        <w:pStyle w:val="Heading1"/>
        <w:jc w:val="both"/>
        <w:rPr>
          <w:b/>
          <w:bCs/>
          <w:snapToGrid/>
          <w:lang w:val="en-US"/>
        </w:rPr>
      </w:pPr>
      <w:r>
        <w:rPr>
          <w:snapToGrid/>
          <w:lang w:val="en-US"/>
        </w:rPr>
        <w:t xml:space="preserve">For </w:t>
      </w:r>
      <w:r w:rsidRPr="00AD5A09">
        <w:rPr>
          <w:b/>
          <w:bCs/>
          <w:snapToGrid/>
          <w:lang w:val="en-US"/>
        </w:rPr>
        <w:t>EUROPEAN BANK FOR RECONSTRUCTION AND DEVELOPMENT</w:t>
      </w:r>
    </w:p>
    <w:p w14:paraId="24F468D2" w14:textId="77777777" w:rsidR="00E71C26" w:rsidRDefault="00E71C26">
      <w:pPr>
        <w:jc w:val="both"/>
        <w:rPr>
          <w:sz w:val="24"/>
          <w:lang w:val="en-US"/>
        </w:rPr>
      </w:pPr>
    </w:p>
    <w:p w14:paraId="4F661003" w14:textId="77777777" w:rsidR="00E71C26" w:rsidRDefault="00E71C26">
      <w:pPr>
        <w:jc w:val="both"/>
        <w:rPr>
          <w:sz w:val="24"/>
          <w:lang w:val="en-US"/>
        </w:rPr>
      </w:pPr>
      <w:r>
        <w:rPr>
          <w:b/>
          <w:sz w:val="24"/>
          <w:lang w:val="en-US"/>
        </w:rPr>
        <w:t>___________________________</w:t>
      </w:r>
    </w:p>
    <w:p w14:paraId="1981271F" w14:textId="09A23DA3" w:rsidR="00E71C26" w:rsidRDefault="00E71C26">
      <w:pPr>
        <w:jc w:val="both"/>
        <w:rPr>
          <w:b/>
          <w:sz w:val="24"/>
          <w:lang w:val="en-US"/>
        </w:rPr>
      </w:pPr>
      <w:r>
        <w:rPr>
          <w:b/>
          <w:sz w:val="24"/>
          <w:lang w:val="en-US"/>
        </w:rPr>
        <w:t>Name:</w:t>
      </w:r>
      <w:r w:rsidR="00760558">
        <w:rPr>
          <w:b/>
          <w:sz w:val="24"/>
          <w:lang w:val="en-US"/>
        </w:rPr>
        <w:tab/>
      </w:r>
      <w:r w:rsidR="00760558">
        <w:rPr>
          <w:b/>
          <w:sz w:val="24"/>
          <w:lang w:val="en-US"/>
        </w:rPr>
        <w:tab/>
      </w:r>
      <w:r w:rsidR="003C6DB5">
        <w:rPr>
          <w:b/>
          <w:sz w:val="24"/>
          <w:lang w:val="en-US"/>
        </w:rPr>
        <w:t>Mark Magaletsky</w:t>
      </w:r>
      <w:r w:rsidR="00760558">
        <w:rPr>
          <w:b/>
          <w:sz w:val="24"/>
          <w:lang w:val="en-US"/>
        </w:rPr>
        <w:t xml:space="preserve"> </w:t>
      </w:r>
    </w:p>
    <w:p w14:paraId="750157D2" w14:textId="4082EF94" w:rsidR="00E71C26" w:rsidRDefault="00E71C26" w:rsidP="00D61195">
      <w:pPr>
        <w:jc w:val="both"/>
        <w:rPr>
          <w:sz w:val="24"/>
        </w:rPr>
      </w:pPr>
      <w:r>
        <w:rPr>
          <w:b/>
          <w:sz w:val="24"/>
          <w:lang w:val="en-US"/>
        </w:rPr>
        <w:t>Title:</w:t>
      </w:r>
      <w:r w:rsidR="00760558">
        <w:rPr>
          <w:b/>
          <w:sz w:val="24"/>
          <w:lang w:val="en-US"/>
        </w:rPr>
        <w:tab/>
      </w:r>
      <w:r w:rsidR="00760558">
        <w:rPr>
          <w:b/>
          <w:sz w:val="24"/>
          <w:lang w:val="en-US"/>
        </w:rPr>
        <w:tab/>
      </w:r>
      <w:r w:rsidR="00287A9A">
        <w:rPr>
          <w:b/>
          <w:sz w:val="24"/>
          <w:lang w:val="en-US"/>
        </w:rPr>
        <w:t xml:space="preserve">Associate Director, </w:t>
      </w:r>
      <w:r w:rsidR="00DB7380">
        <w:rPr>
          <w:b/>
          <w:sz w:val="24"/>
        </w:rPr>
        <w:t>Deputy H</w:t>
      </w:r>
      <w:proofErr w:type="spellStart"/>
      <w:r w:rsidR="00DB7380">
        <w:rPr>
          <w:b/>
          <w:sz w:val="24"/>
          <w:lang w:val="en-US"/>
        </w:rPr>
        <w:t>ead</w:t>
      </w:r>
      <w:proofErr w:type="spellEnd"/>
      <w:r w:rsidR="00DB7380">
        <w:rPr>
          <w:b/>
          <w:sz w:val="24"/>
          <w:lang w:val="en-US"/>
        </w:rPr>
        <w:t xml:space="preserve"> Ukraine, </w:t>
      </w:r>
      <w:r w:rsidR="00256F18">
        <w:rPr>
          <w:b/>
          <w:sz w:val="24"/>
          <w:lang w:val="en-US"/>
        </w:rPr>
        <w:t xml:space="preserve">Sustainable </w:t>
      </w:r>
      <w:r w:rsidR="00760558">
        <w:rPr>
          <w:b/>
          <w:sz w:val="24"/>
          <w:lang w:val="en-US"/>
        </w:rPr>
        <w:t xml:space="preserve">Infrastructure </w:t>
      </w:r>
    </w:p>
    <w:sectPr w:rsidR="00E71C26">
      <w:footerReference w:type="default" r:id="rId8"/>
      <w:endnotePr>
        <w:numFmt w:val="decimal"/>
      </w:endnotePr>
      <w:pgSz w:w="12240" w:h="15840"/>
      <w:pgMar w:top="1440" w:right="1797" w:bottom="1440"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2EF4B" w14:textId="77777777" w:rsidR="00111160" w:rsidRDefault="00111160">
      <w:r>
        <w:separator/>
      </w:r>
    </w:p>
  </w:endnote>
  <w:endnote w:type="continuationSeparator" w:id="0">
    <w:p w14:paraId="4FD8B7EC" w14:textId="77777777" w:rsidR="00111160" w:rsidRDefault="0011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A2E24" w14:textId="77777777" w:rsidR="00463D3F" w:rsidRDefault="00463D3F">
    <w:pPr>
      <w:pStyle w:val="Footer"/>
      <w:jc w:val="center"/>
    </w:pPr>
    <w:r>
      <w:rPr>
        <w:rStyle w:val="PageNumber"/>
      </w:rPr>
      <w:fldChar w:fldCharType="begin"/>
    </w:r>
    <w:r>
      <w:rPr>
        <w:rStyle w:val="PageNumber"/>
      </w:rPr>
      <w:instrText xml:space="preserve"> PAGE </w:instrText>
    </w:r>
    <w:r>
      <w:rPr>
        <w:rStyle w:val="PageNumber"/>
      </w:rPr>
      <w:fldChar w:fldCharType="separate"/>
    </w:r>
    <w:r w:rsidR="00D322C9">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48F24" w14:textId="77777777" w:rsidR="00111160" w:rsidRDefault="00111160">
      <w:r>
        <w:separator/>
      </w:r>
    </w:p>
  </w:footnote>
  <w:footnote w:type="continuationSeparator" w:id="0">
    <w:p w14:paraId="6251706C" w14:textId="77777777" w:rsidR="00111160" w:rsidRDefault="00111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D059B"/>
    <w:multiLevelType w:val="singleLevel"/>
    <w:tmpl w:val="5D329AF6"/>
    <w:lvl w:ilvl="0">
      <w:start w:val="1"/>
      <w:numFmt w:val="decimal"/>
      <w:lvlText w:val="%1."/>
      <w:lvlJc w:val="left"/>
      <w:pPr>
        <w:tabs>
          <w:tab w:val="num" w:pos="705"/>
        </w:tabs>
        <w:ind w:left="705" w:hanging="705"/>
      </w:pPr>
      <w:rPr>
        <w:rFonts w:hint="default"/>
      </w:rPr>
    </w:lvl>
  </w:abstractNum>
  <w:abstractNum w:abstractNumId="2" w15:restartNumberingAfterBreak="0">
    <w:nsid w:val="08957BEF"/>
    <w:multiLevelType w:val="hybridMultilevel"/>
    <w:tmpl w:val="AF6AF73E"/>
    <w:lvl w:ilvl="0" w:tplc="34A07058">
      <w:start w:val="1"/>
      <w:numFmt w:val="lowerRoman"/>
      <w:lvlText w:val="(%1)"/>
      <w:lvlJc w:val="left"/>
      <w:pPr>
        <w:tabs>
          <w:tab w:val="num" w:pos="720"/>
        </w:tabs>
        <w:ind w:left="720" w:hanging="720"/>
      </w:pPr>
      <w:rPr>
        <w:rFonts w:hint="default"/>
      </w:rPr>
    </w:lvl>
    <w:lvl w:ilvl="1" w:tplc="81064F48" w:tentative="1">
      <w:start w:val="1"/>
      <w:numFmt w:val="lowerLetter"/>
      <w:lvlText w:val="%2."/>
      <w:lvlJc w:val="left"/>
      <w:pPr>
        <w:tabs>
          <w:tab w:val="num" w:pos="1440"/>
        </w:tabs>
        <w:ind w:left="1440" w:hanging="360"/>
      </w:pPr>
    </w:lvl>
    <w:lvl w:ilvl="2" w:tplc="03FC56DE" w:tentative="1">
      <w:start w:val="1"/>
      <w:numFmt w:val="lowerRoman"/>
      <w:lvlText w:val="%3."/>
      <w:lvlJc w:val="right"/>
      <w:pPr>
        <w:tabs>
          <w:tab w:val="num" w:pos="2160"/>
        </w:tabs>
        <w:ind w:left="2160" w:hanging="180"/>
      </w:pPr>
    </w:lvl>
    <w:lvl w:ilvl="3" w:tplc="1E4A6948" w:tentative="1">
      <w:start w:val="1"/>
      <w:numFmt w:val="decimal"/>
      <w:lvlText w:val="%4."/>
      <w:lvlJc w:val="left"/>
      <w:pPr>
        <w:tabs>
          <w:tab w:val="num" w:pos="2880"/>
        </w:tabs>
        <w:ind w:left="2880" w:hanging="360"/>
      </w:pPr>
    </w:lvl>
    <w:lvl w:ilvl="4" w:tplc="49525BE4" w:tentative="1">
      <w:start w:val="1"/>
      <w:numFmt w:val="lowerLetter"/>
      <w:lvlText w:val="%5."/>
      <w:lvlJc w:val="left"/>
      <w:pPr>
        <w:tabs>
          <w:tab w:val="num" w:pos="3600"/>
        </w:tabs>
        <w:ind w:left="3600" w:hanging="360"/>
      </w:pPr>
    </w:lvl>
    <w:lvl w:ilvl="5" w:tplc="C3447B80" w:tentative="1">
      <w:start w:val="1"/>
      <w:numFmt w:val="lowerRoman"/>
      <w:lvlText w:val="%6."/>
      <w:lvlJc w:val="right"/>
      <w:pPr>
        <w:tabs>
          <w:tab w:val="num" w:pos="4320"/>
        </w:tabs>
        <w:ind w:left="4320" w:hanging="180"/>
      </w:pPr>
    </w:lvl>
    <w:lvl w:ilvl="6" w:tplc="7F9ADFFC" w:tentative="1">
      <w:start w:val="1"/>
      <w:numFmt w:val="decimal"/>
      <w:lvlText w:val="%7."/>
      <w:lvlJc w:val="left"/>
      <w:pPr>
        <w:tabs>
          <w:tab w:val="num" w:pos="5040"/>
        </w:tabs>
        <w:ind w:left="5040" w:hanging="360"/>
      </w:pPr>
    </w:lvl>
    <w:lvl w:ilvl="7" w:tplc="48D43A98" w:tentative="1">
      <w:start w:val="1"/>
      <w:numFmt w:val="lowerLetter"/>
      <w:lvlText w:val="%8."/>
      <w:lvlJc w:val="left"/>
      <w:pPr>
        <w:tabs>
          <w:tab w:val="num" w:pos="5760"/>
        </w:tabs>
        <w:ind w:left="5760" w:hanging="360"/>
      </w:pPr>
    </w:lvl>
    <w:lvl w:ilvl="8" w:tplc="4B1CD948" w:tentative="1">
      <w:start w:val="1"/>
      <w:numFmt w:val="lowerRoman"/>
      <w:lvlText w:val="%9."/>
      <w:lvlJc w:val="right"/>
      <w:pPr>
        <w:tabs>
          <w:tab w:val="num" w:pos="6480"/>
        </w:tabs>
        <w:ind w:left="6480" w:hanging="180"/>
      </w:pPr>
    </w:lvl>
  </w:abstractNum>
  <w:abstractNum w:abstractNumId="3" w15:restartNumberingAfterBreak="0">
    <w:nsid w:val="098C65A5"/>
    <w:multiLevelType w:val="singleLevel"/>
    <w:tmpl w:val="8E8AC828"/>
    <w:lvl w:ilvl="0">
      <w:start w:val="1"/>
      <w:numFmt w:val="decimal"/>
      <w:lvlText w:val="%1."/>
      <w:legacy w:legacy="1" w:legacySpace="0" w:legacyIndent="360"/>
      <w:lvlJc w:val="left"/>
      <w:rPr>
        <w:rFonts w:ascii="Times New Roman" w:hAnsi="Times New Roman" w:hint="default"/>
      </w:rPr>
    </w:lvl>
  </w:abstractNum>
  <w:abstractNum w:abstractNumId="4" w15:restartNumberingAfterBreak="0">
    <w:nsid w:val="17B663EE"/>
    <w:multiLevelType w:val="hybridMultilevel"/>
    <w:tmpl w:val="ECEE0410"/>
    <w:lvl w:ilvl="0" w:tplc="8CD65B18">
      <w:start w:val="1"/>
      <w:numFmt w:val="lowerRoman"/>
      <w:lvlText w:val="(%1)"/>
      <w:lvlJc w:val="right"/>
      <w:pPr>
        <w:tabs>
          <w:tab w:val="num" w:pos="720"/>
        </w:tabs>
        <w:ind w:left="720" w:hanging="360"/>
      </w:pPr>
      <w:rPr>
        <w:rFonts w:hint="default"/>
      </w:rPr>
    </w:lvl>
    <w:lvl w:ilvl="1" w:tplc="1C5C4F5C" w:tentative="1">
      <w:start w:val="1"/>
      <w:numFmt w:val="lowerLetter"/>
      <w:lvlText w:val="%2."/>
      <w:lvlJc w:val="left"/>
      <w:pPr>
        <w:tabs>
          <w:tab w:val="num" w:pos="1440"/>
        </w:tabs>
        <w:ind w:left="1440" w:hanging="360"/>
      </w:pPr>
    </w:lvl>
    <w:lvl w:ilvl="2" w:tplc="CC8A5776" w:tentative="1">
      <w:start w:val="1"/>
      <w:numFmt w:val="lowerRoman"/>
      <w:lvlText w:val="%3."/>
      <w:lvlJc w:val="right"/>
      <w:pPr>
        <w:tabs>
          <w:tab w:val="num" w:pos="2160"/>
        </w:tabs>
        <w:ind w:left="2160" w:hanging="180"/>
      </w:pPr>
    </w:lvl>
    <w:lvl w:ilvl="3" w:tplc="C9B491CE" w:tentative="1">
      <w:start w:val="1"/>
      <w:numFmt w:val="decimal"/>
      <w:lvlText w:val="%4."/>
      <w:lvlJc w:val="left"/>
      <w:pPr>
        <w:tabs>
          <w:tab w:val="num" w:pos="2880"/>
        </w:tabs>
        <w:ind w:left="2880" w:hanging="360"/>
      </w:pPr>
    </w:lvl>
    <w:lvl w:ilvl="4" w:tplc="1D9A20BE" w:tentative="1">
      <w:start w:val="1"/>
      <w:numFmt w:val="lowerLetter"/>
      <w:lvlText w:val="%5."/>
      <w:lvlJc w:val="left"/>
      <w:pPr>
        <w:tabs>
          <w:tab w:val="num" w:pos="3600"/>
        </w:tabs>
        <w:ind w:left="3600" w:hanging="360"/>
      </w:pPr>
    </w:lvl>
    <w:lvl w:ilvl="5" w:tplc="59A21364" w:tentative="1">
      <w:start w:val="1"/>
      <w:numFmt w:val="lowerRoman"/>
      <w:lvlText w:val="%6."/>
      <w:lvlJc w:val="right"/>
      <w:pPr>
        <w:tabs>
          <w:tab w:val="num" w:pos="4320"/>
        </w:tabs>
        <w:ind w:left="4320" w:hanging="180"/>
      </w:pPr>
    </w:lvl>
    <w:lvl w:ilvl="6" w:tplc="56F67B0A" w:tentative="1">
      <w:start w:val="1"/>
      <w:numFmt w:val="decimal"/>
      <w:lvlText w:val="%7."/>
      <w:lvlJc w:val="left"/>
      <w:pPr>
        <w:tabs>
          <w:tab w:val="num" w:pos="5040"/>
        </w:tabs>
        <w:ind w:left="5040" w:hanging="360"/>
      </w:pPr>
    </w:lvl>
    <w:lvl w:ilvl="7" w:tplc="93CCA4D0" w:tentative="1">
      <w:start w:val="1"/>
      <w:numFmt w:val="lowerLetter"/>
      <w:lvlText w:val="%8."/>
      <w:lvlJc w:val="left"/>
      <w:pPr>
        <w:tabs>
          <w:tab w:val="num" w:pos="5760"/>
        </w:tabs>
        <w:ind w:left="5760" w:hanging="360"/>
      </w:pPr>
    </w:lvl>
    <w:lvl w:ilvl="8" w:tplc="5174498E" w:tentative="1">
      <w:start w:val="1"/>
      <w:numFmt w:val="lowerRoman"/>
      <w:lvlText w:val="%9."/>
      <w:lvlJc w:val="right"/>
      <w:pPr>
        <w:tabs>
          <w:tab w:val="num" w:pos="6480"/>
        </w:tabs>
        <w:ind w:left="6480" w:hanging="180"/>
      </w:pPr>
    </w:lvl>
  </w:abstractNum>
  <w:abstractNum w:abstractNumId="5" w15:restartNumberingAfterBreak="0">
    <w:nsid w:val="193D6481"/>
    <w:multiLevelType w:val="singleLevel"/>
    <w:tmpl w:val="D2F4576C"/>
    <w:lvl w:ilvl="0">
      <w:start w:val="3"/>
      <w:numFmt w:val="upperLetter"/>
      <w:lvlText w:val="(%1)"/>
      <w:lvlJc w:val="left"/>
      <w:pPr>
        <w:tabs>
          <w:tab w:val="num" w:pos="450"/>
        </w:tabs>
        <w:ind w:left="450" w:hanging="450"/>
      </w:pPr>
      <w:rPr>
        <w:rFonts w:hint="default"/>
      </w:rPr>
    </w:lvl>
  </w:abstractNum>
  <w:abstractNum w:abstractNumId="6" w15:restartNumberingAfterBreak="0">
    <w:nsid w:val="1A0A15E1"/>
    <w:multiLevelType w:val="singleLevel"/>
    <w:tmpl w:val="1AB28268"/>
    <w:lvl w:ilvl="0">
      <w:start w:val="1"/>
      <w:numFmt w:val="lowerRoman"/>
      <w:lvlText w:val="(%1)"/>
      <w:lvlJc w:val="left"/>
      <w:pPr>
        <w:tabs>
          <w:tab w:val="num" w:pos="720"/>
        </w:tabs>
        <w:ind w:left="720" w:hanging="720"/>
      </w:pPr>
      <w:rPr>
        <w:rFonts w:hint="default"/>
      </w:rPr>
    </w:lvl>
  </w:abstractNum>
  <w:abstractNum w:abstractNumId="7" w15:restartNumberingAfterBreak="0">
    <w:nsid w:val="1B222B16"/>
    <w:multiLevelType w:val="singleLevel"/>
    <w:tmpl w:val="8E8AC828"/>
    <w:lvl w:ilvl="0">
      <w:start w:val="1"/>
      <w:numFmt w:val="decimal"/>
      <w:lvlText w:val="%1."/>
      <w:legacy w:legacy="1" w:legacySpace="0" w:legacyIndent="360"/>
      <w:lvlJc w:val="left"/>
      <w:rPr>
        <w:rFonts w:ascii="Times New Roman" w:hAnsi="Times New Roman" w:hint="default"/>
      </w:rPr>
    </w:lvl>
  </w:abstractNum>
  <w:abstractNum w:abstractNumId="8" w15:restartNumberingAfterBreak="0">
    <w:nsid w:val="1BD33309"/>
    <w:multiLevelType w:val="singleLevel"/>
    <w:tmpl w:val="CEF66A00"/>
    <w:lvl w:ilvl="0">
      <w:start w:val="1"/>
      <w:numFmt w:val="lowerRoman"/>
      <w:lvlText w:val="(%1)"/>
      <w:lvlJc w:val="left"/>
      <w:pPr>
        <w:tabs>
          <w:tab w:val="num" w:pos="720"/>
        </w:tabs>
        <w:ind w:left="570" w:hanging="570"/>
      </w:pPr>
      <w:rPr>
        <w:rFonts w:hint="default"/>
      </w:rPr>
    </w:lvl>
  </w:abstractNum>
  <w:abstractNum w:abstractNumId="9" w15:restartNumberingAfterBreak="0">
    <w:nsid w:val="1C1210D0"/>
    <w:multiLevelType w:val="singleLevel"/>
    <w:tmpl w:val="08090019"/>
    <w:lvl w:ilvl="0">
      <w:start w:val="1"/>
      <w:numFmt w:val="lowerLetter"/>
      <w:lvlText w:val="(%1)"/>
      <w:lvlJc w:val="left"/>
      <w:pPr>
        <w:tabs>
          <w:tab w:val="num" w:pos="360"/>
        </w:tabs>
        <w:ind w:left="360" w:hanging="360"/>
      </w:pPr>
      <w:rPr>
        <w:rFonts w:hint="default"/>
      </w:rPr>
    </w:lvl>
  </w:abstractNum>
  <w:abstractNum w:abstractNumId="10" w15:restartNumberingAfterBreak="0">
    <w:nsid w:val="1C9C37D6"/>
    <w:multiLevelType w:val="multilevel"/>
    <w:tmpl w:val="AF6AF73E"/>
    <w:lvl w:ilvl="0">
      <w:start w:val="1"/>
      <w:numFmt w:val="low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E596A8B"/>
    <w:multiLevelType w:val="singleLevel"/>
    <w:tmpl w:val="3C44573A"/>
    <w:lvl w:ilvl="0">
      <w:start w:val="1"/>
      <w:numFmt w:val="lowerLetter"/>
      <w:lvlText w:val="(%1)"/>
      <w:legacy w:legacy="1" w:legacySpace="0" w:legacyIndent="720"/>
      <w:lvlJc w:val="left"/>
      <w:rPr>
        <w:rFonts w:ascii="Times New Roman" w:hAnsi="Times New Roman" w:hint="default"/>
      </w:rPr>
    </w:lvl>
  </w:abstractNum>
  <w:abstractNum w:abstractNumId="12" w15:restartNumberingAfterBreak="0">
    <w:nsid w:val="1F9B2B5E"/>
    <w:multiLevelType w:val="singleLevel"/>
    <w:tmpl w:val="3C44573A"/>
    <w:lvl w:ilvl="0">
      <w:start w:val="1"/>
      <w:numFmt w:val="lowerLetter"/>
      <w:lvlText w:val="(%1)"/>
      <w:legacy w:legacy="1" w:legacySpace="0" w:legacyIndent="720"/>
      <w:lvlJc w:val="left"/>
      <w:rPr>
        <w:rFonts w:ascii="Times New Roman" w:hAnsi="Times New Roman" w:hint="default"/>
      </w:rPr>
    </w:lvl>
  </w:abstractNum>
  <w:abstractNum w:abstractNumId="13" w15:restartNumberingAfterBreak="0">
    <w:nsid w:val="2635750A"/>
    <w:multiLevelType w:val="singleLevel"/>
    <w:tmpl w:val="2F46E088"/>
    <w:lvl w:ilvl="0">
      <w:start w:val="2"/>
      <w:numFmt w:val="decimal"/>
      <w:lvlText w:val="%1."/>
      <w:lvlJc w:val="left"/>
      <w:pPr>
        <w:tabs>
          <w:tab w:val="num" w:pos="720"/>
        </w:tabs>
        <w:ind w:left="720" w:hanging="720"/>
      </w:pPr>
      <w:rPr>
        <w:rFonts w:hint="default"/>
      </w:rPr>
    </w:lvl>
  </w:abstractNum>
  <w:abstractNum w:abstractNumId="14" w15:restartNumberingAfterBreak="0">
    <w:nsid w:val="26AE1E6E"/>
    <w:multiLevelType w:val="singleLevel"/>
    <w:tmpl w:val="249CBDDC"/>
    <w:lvl w:ilvl="0">
      <w:start w:val="1"/>
      <w:numFmt w:val="decimal"/>
      <w:lvlText w:val="(%1)"/>
      <w:legacy w:legacy="1" w:legacySpace="0" w:legacyIndent="360"/>
      <w:lvlJc w:val="left"/>
      <w:rPr>
        <w:rFonts w:ascii="Times New Roman" w:hAnsi="Times New Roman" w:hint="default"/>
      </w:rPr>
    </w:lvl>
  </w:abstractNum>
  <w:abstractNum w:abstractNumId="15" w15:restartNumberingAfterBreak="0">
    <w:nsid w:val="2A582EAC"/>
    <w:multiLevelType w:val="hybridMultilevel"/>
    <w:tmpl w:val="C4A2016C"/>
    <w:lvl w:ilvl="0" w:tplc="5142EA2C">
      <w:start w:val="7"/>
      <w:numFmt w:val="decimal"/>
      <w:lvlText w:val="%1."/>
      <w:lvlJc w:val="left"/>
      <w:pPr>
        <w:tabs>
          <w:tab w:val="num" w:pos="720"/>
        </w:tabs>
        <w:ind w:left="720" w:hanging="360"/>
      </w:pPr>
      <w:rPr>
        <w:rFonts w:hint="default"/>
      </w:rPr>
    </w:lvl>
    <w:lvl w:ilvl="1" w:tplc="4AA04870" w:tentative="1">
      <w:start w:val="1"/>
      <w:numFmt w:val="lowerLetter"/>
      <w:lvlText w:val="%2."/>
      <w:lvlJc w:val="left"/>
      <w:pPr>
        <w:tabs>
          <w:tab w:val="num" w:pos="1440"/>
        </w:tabs>
        <w:ind w:left="1440" w:hanging="360"/>
      </w:pPr>
    </w:lvl>
    <w:lvl w:ilvl="2" w:tplc="59324670" w:tentative="1">
      <w:start w:val="1"/>
      <w:numFmt w:val="lowerRoman"/>
      <w:lvlText w:val="%3."/>
      <w:lvlJc w:val="right"/>
      <w:pPr>
        <w:tabs>
          <w:tab w:val="num" w:pos="2160"/>
        </w:tabs>
        <w:ind w:left="2160" w:hanging="180"/>
      </w:pPr>
    </w:lvl>
    <w:lvl w:ilvl="3" w:tplc="A58C984E" w:tentative="1">
      <w:start w:val="1"/>
      <w:numFmt w:val="decimal"/>
      <w:lvlText w:val="%4."/>
      <w:lvlJc w:val="left"/>
      <w:pPr>
        <w:tabs>
          <w:tab w:val="num" w:pos="2880"/>
        </w:tabs>
        <w:ind w:left="2880" w:hanging="360"/>
      </w:pPr>
    </w:lvl>
    <w:lvl w:ilvl="4" w:tplc="68D2C7E4" w:tentative="1">
      <w:start w:val="1"/>
      <w:numFmt w:val="lowerLetter"/>
      <w:lvlText w:val="%5."/>
      <w:lvlJc w:val="left"/>
      <w:pPr>
        <w:tabs>
          <w:tab w:val="num" w:pos="3600"/>
        </w:tabs>
        <w:ind w:left="3600" w:hanging="360"/>
      </w:pPr>
    </w:lvl>
    <w:lvl w:ilvl="5" w:tplc="2E943400" w:tentative="1">
      <w:start w:val="1"/>
      <w:numFmt w:val="lowerRoman"/>
      <w:lvlText w:val="%6."/>
      <w:lvlJc w:val="right"/>
      <w:pPr>
        <w:tabs>
          <w:tab w:val="num" w:pos="4320"/>
        </w:tabs>
        <w:ind w:left="4320" w:hanging="180"/>
      </w:pPr>
    </w:lvl>
    <w:lvl w:ilvl="6" w:tplc="6CF8FF7C" w:tentative="1">
      <w:start w:val="1"/>
      <w:numFmt w:val="decimal"/>
      <w:lvlText w:val="%7."/>
      <w:lvlJc w:val="left"/>
      <w:pPr>
        <w:tabs>
          <w:tab w:val="num" w:pos="5040"/>
        </w:tabs>
        <w:ind w:left="5040" w:hanging="360"/>
      </w:pPr>
    </w:lvl>
    <w:lvl w:ilvl="7" w:tplc="D764B2C2" w:tentative="1">
      <w:start w:val="1"/>
      <w:numFmt w:val="lowerLetter"/>
      <w:lvlText w:val="%8."/>
      <w:lvlJc w:val="left"/>
      <w:pPr>
        <w:tabs>
          <w:tab w:val="num" w:pos="5760"/>
        </w:tabs>
        <w:ind w:left="5760" w:hanging="360"/>
      </w:pPr>
    </w:lvl>
    <w:lvl w:ilvl="8" w:tplc="31E8EFFA" w:tentative="1">
      <w:start w:val="1"/>
      <w:numFmt w:val="lowerRoman"/>
      <w:lvlText w:val="%9."/>
      <w:lvlJc w:val="right"/>
      <w:pPr>
        <w:tabs>
          <w:tab w:val="num" w:pos="6480"/>
        </w:tabs>
        <w:ind w:left="6480" w:hanging="180"/>
      </w:pPr>
    </w:lvl>
  </w:abstractNum>
  <w:abstractNum w:abstractNumId="16" w15:restartNumberingAfterBreak="0">
    <w:nsid w:val="2A6F12CF"/>
    <w:multiLevelType w:val="singleLevel"/>
    <w:tmpl w:val="787EDE02"/>
    <w:lvl w:ilvl="0">
      <w:start w:val="3"/>
      <w:numFmt w:val="upperLetter"/>
      <w:lvlText w:val="(%1)"/>
      <w:lvlJc w:val="left"/>
      <w:pPr>
        <w:tabs>
          <w:tab w:val="num" w:pos="465"/>
        </w:tabs>
        <w:ind w:left="465" w:hanging="465"/>
      </w:pPr>
      <w:rPr>
        <w:rFonts w:hint="default"/>
      </w:rPr>
    </w:lvl>
  </w:abstractNum>
  <w:abstractNum w:abstractNumId="17" w15:restartNumberingAfterBreak="0">
    <w:nsid w:val="2C422041"/>
    <w:multiLevelType w:val="singleLevel"/>
    <w:tmpl w:val="63E602BE"/>
    <w:lvl w:ilvl="0">
      <w:start w:val="1"/>
      <w:numFmt w:val="lowerRoman"/>
      <w:lvlText w:val="(%1)"/>
      <w:lvlJc w:val="left"/>
      <w:pPr>
        <w:tabs>
          <w:tab w:val="num" w:pos="360"/>
        </w:tabs>
        <w:ind w:left="360" w:hanging="360"/>
      </w:pPr>
      <w:rPr>
        <w:rFonts w:ascii="Times New Roman" w:eastAsia="Times New Roman" w:hAnsi="Times New Roman" w:cs="Times New Roman"/>
      </w:rPr>
    </w:lvl>
  </w:abstractNum>
  <w:abstractNum w:abstractNumId="18" w15:restartNumberingAfterBreak="0">
    <w:nsid w:val="3B817E0C"/>
    <w:multiLevelType w:val="singleLevel"/>
    <w:tmpl w:val="B55AF1E0"/>
    <w:lvl w:ilvl="0">
      <w:start w:val="1"/>
      <w:numFmt w:val="decimal"/>
      <w:lvlText w:val="%1."/>
      <w:lvlJc w:val="left"/>
      <w:pPr>
        <w:tabs>
          <w:tab w:val="num" w:pos="360"/>
        </w:tabs>
        <w:ind w:left="360" w:hanging="360"/>
      </w:pPr>
      <w:rPr>
        <w:rFonts w:hint="default"/>
      </w:rPr>
    </w:lvl>
  </w:abstractNum>
  <w:abstractNum w:abstractNumId="19" w15:restartNumberingAfterBreak="0">
    <w:nsid w:val="3C802E81"/>
    <w:multiLevelType w:val="singleLevel"/>
    <w:tmpl w:val="08090019"/>
    <w:lvl w:ilvl="0">
      <w:start w:val="1"/>
      <w:numFmt w:val="lowerLetter"/>
      <w:lvlText w:val="(%1)"/>
      <w:lvlJc w:val="left"/>
      <w:pPr>
        <w:tabs>
          <w:tab w:val="num" w:pos="360"/>
        </w:tabs>
        <w:ind w:left="360" w:hanging="360"/>
      </w:pPr>
    </w:lvl>
  </w:abstractNum>
  <w:abstractNum w:abstractNumId="20" w15:restartNumberingAfterBreak="0">
    <w:nsid w:val="4BD14C82"/>
    <w:multiLevelType w:val="singleLevel"/>
    <w:tmpl w:val="98E4003A"/>
    <w:lvl w:ilvl="0">
      <w:start w:val="5"/>
      <w:numFmt w:val="decimal"/>
      <w:lvlText w:val="%1."/>
      <w:lvlJc w:val="left"/>
      <w:pPr>
        <w:tabs>
          <w:tab w:val="num" w:pos="705"/>
        </w:tabs>
        <w:ind w:left="705" w:hanging="705"/>
      </w:pPr>
      <w:rPr>
        <w:rFonts w:hint="default"/>
      </w:rPr>
    </w:lvl>
  </w:abstractNum>
  <w:abstractNum w:abstractNumId="21" w15:restartNumberingAfterBreak="0">
    <w:nsid w:val="503C5ED5"/>
    <w:multiLevelType w:val="singleLevel"/>
    <w:tmpl w:val="DA940DE2"/>
    <w:lvl w:ilvl="0">
      <w:start w:val="3"/>
      <w:numFmt w:val="upperLetter"/>
      <w:lvlText w:val="%1."/>
      <w:lvlJc w:val="left"/>
      <w:pPr>
        <w:tabs>
          <w:tab w:val="num" w:pos="720"/>
        </w:tabs>
        <w:ind w:left="720" w:hanging="720"/>
      </w:pPr>
      <w:rPr>
        <w:rFonts w:hint="default"/>
      </w:rPr>
    </w:lvl>
  </w:abstractNum>
  <w:abstractNum w:abstractNumId="22" w15:restartNumberingAfterBreak="0">
    <w:nsid w:val="52D032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35414"/>
    <w:multiLevelType w:val="singleLevel"/>
    <w:tmpl w:val="79F04D04"/>
    <w:lvl w:ilvl="0">
      <w:start w:val="3"/>
      <w:numFmt w:val="upperLetter"/>
      <w:lvlText w:val="(%1)"/>
      <w:lvlJc w:val="left"/>
      <w:pPr>
        <w:tabs>
          <w:tab w:val="num" w:pos="510"/>
        </w:tabs>
        <w:ind w:left="510" w:hanging="510"/>
      </w:pPr>
      <w:rPr>
        <w:rFonts w:hint="default"/>
      </w:rPr>
    </w:lvl>
  </w:abstractNum>
  <w:abstractNum w:abstractNumId="24" w15:restartNumberingAfterBreak="0">
    <w:nsid w:val="58737E99"/>
    <w:multiLevelType w:val="singleLevel"/>
    <w:tmpl w:val="0809000F"/>
    <w:lvl w:ilvl="0">
      <w:start w:val="4"/>
      <w:numFmt w:val="decimal"/>
      <w:lvlText w:val="%1."/>
      <w:lvlJc w:val="left"/>
      <w:pPr>
        <w:tabs>
          <w:tab w:val="num" w:pos="360"/>
        </w:tabs>
        <w:ind w:left="360" w:hanging="360"/>
      </w:pPr>
      <w:rPr>
        <w:rFonts w:hint="default"/>
      </w:rPr>
    </w:lvl>
  </w:abstractNum>
  <w:abstractNum w:abstractNumId="25" w15:restartNumberingAfterBreak="0">
    <w:nsid w:val="587F5A2B"/>
    <w:multiLevelType w:val="hybridMultilevel"/>
    <w:tmpl w:val="E35CF0E8"/>
    <w:lvl w:ilvl="0" w:tplc="0380C56E">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5B1914E0"/>
    <w:multiLevelType w:val="hybridMultilevel"/>
    <w:tmpl w:val="D30C154E"/>
    <w:lvl w:ilvl="0" w:tplc="952A0C1C">
      <w:start w:val="1"/>
      <w:numFmt w:val="lowerLetter"/>
      <w:lvlText w:val="(%1)"/>
      <w:lvlJc w:val="left"/>
      <w:pPr>
        <w:tabs>
          <w:tab w:val="num" w:pos="1140"/>
        </w:tabs>
        <w:ind w:left="1140" w:hanging="780"/>
      </w:pPr>
      <w:rPr>
        <w:rFonts w:hint="default"/>
      </w:rPr>
    </w:lvl>
    <w:lvl w:ilvl="1" w:tplc="EE388AEE" w:tentative="1">
      <w:start w:val="1"/>
      <w:numFmt w:val="lowerLetter"/>
      <w:lvlText w:val="%2."/>
      <w:lvlJc w:val="left"/>
      <w:pPr>
        <w:tabs>
          <w:tab w:val="num" w:pos="1440"/>
        </w:tabs>
        <w:ind w:left="1440" w:hanging="360"/>
      </w:pPr>
    </w:lvl>
    <w:lvl w:ilvl="2" w:tplc="31A2A226" w:tentative="1">
      <w:start w:val="1"/>
      <w:numFmt w:val="lowerRoman"/>
      <w:lvlText w:val="%3."/>
      <w:lvlJc w:val="right"/>
      <w:pPr>
        <w:tabs>
          <w:tab w:val="num" w:pos="2160"/>
        </w:tabs>
        <w:ind w:left="2160" w:hanging="180"/>
      </w:pPr>
    </w:lvl>
    <w:lvl w:ilvl="3" w:tplc="FBFA48E2" w:tentative="1">
      <w:start w:val="1"/>
      <w:numFmt w:val="decimal"/>
      <w:lvlText w:val="%4."/>
      <w:lvlJc w:val="left"/>
      <w:pPr>
        <w:tabs>
          <w:tab w:val="num" w:pos="2880"/>
        </w:tabs>
        <w:ind w:left="2880" w:hanging="360"/>
      </w:pPr>
    </w:lvl>
    <w:lvl w:ilvl="4" w:tplc="7C86BD2C" w:tentative="1">
      <w:start w:val="1"/>
      <w:numFmt w:val="lowerLetter"/>
      <w:lvlText w:val="%5."/>
      <w:lvlJc w:val="left"/>
      <w:pPr>
        <w:tabs>
          <w:tab w:val="num" w:pos="3600"/>
        </w:tabs>
        <w:ind w:left="3600" w:hanging="360"/>
      </w:pPr>
    </w:lvl>
    <w:lvl w:ilvl="5" w:tplc="F8BAC17C" w:tentative="1">
      <w:start w:val="1"/>
      <w:numFmt w:val="lowerRoman"/>
      <w:lvlText w:val="%6."/>
      <w:lvlJc w:val="right"/>
      <w:pPr>
        <w:tabs>
          <w:tab w:val="num" w:pos="4320"/>
        </w:tabs>
        <w:ind w:left="4320" w:hanging="180"/>
      </w:pPr>
    </w:lvl>
    <w:lvl w:ilvl="6" w:tplc="515A82BE" w:tentative="1">
      <w:start w:val="1"/>
      <w:numFmt w:val="decimal"/>
      <w:lvlText w:val="%7."/>
      <w:lvlJc w:val="left"/>
      <w:pPr>
        <w:tabs>
          <w:tab w:val="num" w:pos="5040"/>
        </w:tabs>
        <w:ind w:left="5040" w:hanging="360"/>
      </w:pPr>
    </w:lvl>
    <w:lvl w:ilvl="7" w:tplc="40206BEC" w:tentative="1">
      <w:start w:val="1"/>
      <w:numFmt w:val="lowerLetter"/>
      <w:lvlText w:val="%8."/>
      <w:lvlJc w:val="left"/>
      <w:pPr>
        <w:tabs>
          <w:tab w:val="num" w:pos="5760"/>
        </w:tabs>
        <w:ind w:left="5760" w:hanging="360"/>
      </w:pPr>
    </w:lvl>
    <w:lvl w:ilvl="8" w:tplc="AAD0A08A" w:tentative="1">
      <w:start w:val="1"/>
      <w:numFmt w:val="lowerRoman"/>
      <w:lvlText w:val="%9."/>
      <w:lvlJc w:val="right"/>
      <w:pPr>
        <w:tabs>
          <w:tab w:val="num" w:pos="6480"/>
        </w:tabs>
        <w:ind w:left="6480" w:hanging="180"/>
      </w:pPr>
    </w:lvl>
  </w:abstractNum>
  <w:abstractNum w:abstractNumId="27" w15:restartNumberingAfterBreak="0">
    <w:nsid w:val="64B70073"/>
    <w:multiLevelType w:val="singleLevel"/>
    <w:tmpl w:val="3C44573A"/>
    <w:lvl w:ilvl="0">
      <w:start w:val="1"/>
      <w:numFmt w:val="lowerLetter"/>
      <w:lvlText w:val="(%1)"/>
      <w:legacy w:legacy="1" w:legacySpace="0" w:legacyIndent="720"/>
      <w:lvlJc w:val="left"/>
      <w:rPr>
        <w:rFonts w:ascii="Times New Roman" w:hAnsi="Times New Roman" w:hint="default"/>
      </w:rPr>
    </w:lvl>
  </w:abstractNum>
  <w:abstractNum w:abstractNumId="28" w15:restartNumberingAfterBreak="0">
    <w:nsid w:val="678E045A"/>
    <w:multiLevelType w:val="multilevel"/>
    <w:tmpl w:val="6276BB2E"/>
    <w:lvl w:ilvl="0">
      <w:start w:val="8"/>
      <w:numFmt w:val="decimal"/>
      <w:lvlText w:val="%1."/>
      <w:lvlJc w:val="left"/>
      <w:pPr>
        <w:tabs>
          <w:tab w:val="num" w:pos="480"/>
        </w:tabs>
        <w:ind w:left="480" w:hanging="480"/>
      </w:pPr>
      <w:rPr>
        <w:rFonts w:hint="default"/>
      </w:rPr>
    </w:lvl>
    <w:lvl w:ilvl="1">
      <w:start w:val="1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9203BBD"/>
    <w:multiLevelType w:val="hybridMultilevel"/>
    <w:tmpl w:val="04104FC0"/>
    <w:lvl w:ilvl="0" w:tplc="6FA22692">
      <w:start w:val="1"/>
      <w:numFmt w:val="bullet"/>
      <w:lvlText w:val=""/>
      <w:lvlJc w:val="left"/>
      <w:pPr>
        <w:tabs>
          <w:tab w:val="num" w:pos="720"/>
        </w:tabs>
        <w:ind w:left="720" w:hanging="360"/>
      </w:pPr>
      <w:rPr>
        <w:rFonts w:ascii="Symbol" w:hAnsi="Symbol" w:hint="default"/>
      </w:rPr>
    </w:lvl>
    <w:lvl w:ilvl="1" w:tplc="FE56F3DA" w:tentative="1">
      <w:start w:val="1"/>
      <w:numFmt w:val="bullet"/>
      <w:lvlText w:val="o"/>
      <w:lvlJc w:val="left"/>
      <w:pPr>
        <w:tabs>
          <w:tab w:val="num" w:pos="1440"/>
        </w:tabs>
        <w:ind w:left="1440" w:hanging="360"/>
      </w:pPr>
      <w:rPr>
        <w:rFonts w:ascii="Courier New" w:hAnsi="Courier New" w:hint="default"/>
      </w:rPr>
    </w:lvl>
    <w:lvl w:ilvl="2" w:tplc="A022CC38" w:tentative="1">
      <w:start w:val="1"/>
      <w:numFmt w:val="bullet"/>
      <w:lvlText w:val=""/>
      <w:lvlJc w:val="left"/>
      <w:pPr>
        <w:tabs>
          <w:tab w:val="num" w:pos="2160"/>
        </w:tabs>
        <w:ind w:left="2160" w:hanging="360"/>
      </w:pPr>
      <w:rPr>
        <w:rFonts w:ascii="Wingdings" w:hAnsi="Wingdings" w:hint="default"/>
      </w:rPr>
    </w:lvl>
    <w:lvl w:ilvl="3" w:tplc="39C0FE94" w:tentative="1">
      <w:start w:val="1"/>
      <w:numFmt w:val="bullet"/>
      <w:lvlText w:val=""/>
      <w:lvlJc w:val="left"/>
      <w:pPr>
        <w:tabs>
          <w:tab w:val="num" w:pos="2880"/>
        </w:tabs>
        <w:ind w:left="2880" w:hanging="360"/>
      </w:pPr>
      <w:rPr>
        <w:rFonts w:ascii="Symbol" w:hAnsi="Symbol" w:hint="default"/>
      </w:rPr>
    </w:lvl>
    <w:lvl w:ilvl="4" w:tplc="18085742" w:tentative="1">
      <w:start w:val="1"/>
      <w:numFmt w:val="bullet"/>
      <w:lvlText w:val="o"/>
      <w:lvlJc w:val="left"/>
      <w:pPr>
        <w:tabs>
          <w:tab w:val="num" w:pos="3600"/>
        </w:tabs>
        <w:ind w:left="3600" w:hanging="360"/>
      </w:pPr>
      <w:rPr>
        <w:rFonts w:ascii="Courier New" w:hAnsi="Courier New" w:hint="default"/>
      </w:rPr>
    </w:lvl>
    <w:lvl w:ilvl="5" w:tplc="1598A84E" w:tentative="1">
      <w:start w:val="1"/>
      <w:numFmt w:val="bullet"/>
      <w:lvlText w:val=""/>
      <w:lvlJc w:val="left"/>
      <w:pPr>
        <w:tabs>
          <w:tab w:val="num" w:pos="4320"/>
        </w:tabs>
        <w:ind w:left="4320" w:hanging="360"/>
      </w:pPr>
      <w:rPr>
        <w:rFonts w:ascii="Wingdings" w:hAnsi="Wingdings" w:hint="default"/>
      </w:rPr>
    </w:lvl>
    <w:lvl w:ilvl="6" w:tplc="404C0F5C" w:tentative="1">
      <w:start w:val="1"/>
      <w:numFmt w:val="bullet"/>
      <w:lvlText w:val=""/>
      <w:lvlJc w:val="left"/>
      <w:pPr>
        <w:tabs>
          <w:tab w:val="num" w:pos="5040"/>
        </w:tabs>
        <w:ind w:left="5040" w:hanging="360"/>
      </w:pPr>
      <w:rPr>
        <w:rFonts w:ascii="Symbol" w:hAnsi="Symbol" w:hint="default"/>
      </w:rPr>
    </w:lvl>
    <w:lvl w:ilvl="7" w:tplc="B00C57A4" w:tentative="1">
      <w:start w:val="1"/>
      <w:numFmt w:val="bullet"/>
      <w:lvlText w:val="o"/>
      <w:lvlJc w:val="left"/>
      <w:pPr>
        <w:tabs>
          <w:tab w:val="num" w:pos="5760"/>
        </w:tabs>
        <w:ind w:left="5760" w:hanging="360"/>
      </w:pPr>
      <w:rPr>
        <w:rFonts w:ascii="Courier New" w:hAnsi="Courier New" w:hint="default"/>
      </w:rPr>
    </w:lvl>
    <w:lvl w:ilvl="8" w:tplc="C4767FF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4351FE"/>
    <w:multiLevelType w:val="singleLevel"/>
    <w:tmpl w:val="2AF8CC78"/>
    <w:lvl w:ilvl="0">
      <w:start w:val="9"/>
      <w:numFmt w:val="decimal"/>
      <w:lvlText w:val="%1."/>
      <w:lvlJc w:val="left"/>
      <w:pPr>
        <w:tabs>
          <w:tab w:val="num" w:pos="720"/>
        </w:tabs>
        <w:ind w:left="720" w:hanging="720"/>
      </w:pPr>
      <w:rPr>
        <w:rFonts w:hint="default"/>
      </w:rPr>
    </w:lvl>
  </w:abstractNum>
  <w:abstractNum w:abstractNumId="31" w15:restartNumberingAfterBreak="0">
    <w:nsid w:val="6FF72613"/>
    <w:multiLevelType w:val="singleLevel"/>
    <w:tmpl w:val="C6962212"/>
    <w:lvl w:ilvl="0">
      <w:start w:val="1"/>
      <w:numFmt w:val="bullet"/>
      <w:lvlText w:val="-"/>
      <w:lvlJc w:val="left"/>
      <w:pPr>
        <w:tabs>
          <w:tab w:val="num" w:pos="720"/>
        </w:tabs>
        <w:ind w:left="720" w:hanging="720"/>
      </w:pPr>
      <w:rPr>
        <w:rFonts w:hint="default"/>
        <w:b/>
      </w:rPr>
    </w:lvl>
  </w:abstractNum>
  <w:abstractNum w:abstractNumId="32" w15:restartNumberingAfterBreak="0">
    <w:nsid w:val="724B794A"/>
    <w:multiLevelType w:val="singleLevel"/>
    <w:tmpl w:val="8E8AC828"/>
    <w:lvl w:ilvl="0">
      <w:start w:val="1"/>
      <w:numFmt w:val="decimal"/>
      <w:lvlText w:val="%1."/>
      <w:legacy w:legacy="1" w:legacySpace="0" w:legacyIndent="360"/>
      <w:lvlJc w:val="left"/>
      <w:rPr>
        <w:rFonts w:ascii="Times New Roman" w:hAnsi="Times New Roman" w:hint="default"/>
      </w:rPr>
    </w:lvl>
  </w:abstractNum>
  <w:abstractNum w:abstractNumId="33" w15:restartNumberingAfterBreak="0">
    <w:nsid w:val="734A27B1"/>
    <w:multiLevelType w:val="singleLevel"/>
    <w:tmpl w:val="0809000F"/>
    <w:lvl w:ilvl="0">
      <w:start w:val="6"/>
      <w:numFmt w:val="decimal"/>
      <w:lvlText w:val="%1."/>
      <w:lvlJc w:val="left"/>
      <w:pPr>
        <w:tabs>
          <w:tab w:val="num" w:pos="360"/>
        </w:tabs>
        <w:ind w:left="360" w:hanging="360"/>
      </w:pPr>
      <w:rPr>
        <w:rFonts w:hint="default"/>
      </w:rPr>
    </w:lvl>
  </w:abstractNum>
  <w:abstractNum w:abstractNumId="34" w15:restartNumberingAfterBreak="0">
    <w:nsid w:val="74943328"/>
    <w:multiLevelType w:val="singleLevel"/>
    <w:tmpl w:val="7090E13A"/>
    <w:lvl w:ilvl="0">
      <w:start w:val="6"/>
      <w:numFmt w:val="decimal"/>
      <w:lvlText w:val="%1."/>
      <w:lvlJc w:val="left"/>
      <w:pPr>
        <w:tabs>
          <w:tab w:val="num" w:pos="360"/>
        </w:tabs>
        <w:ind w:left="360" w:hanging="360"/>
      </w:pPr>
      <w:rPr>
        <w:rFonts w:hint="default"/>
      </w:rPr>
    </w:lvl>
  </w:abstractNum>
  <w:abstractNum w:abstractNumId="35" w15:restartNumberingAfterBreak="0">
    <w:nsid w:val="79557CC0"/>
    <w:multiLevelType w:val="hybridMultilevel"/>
    <w:tmpl w:val="641636C4"/>
    <w:lvl w:ilvl="0" w:tplc="2AE2AF42">
      <w:start w:val="8"/>
      <w:numFmt w:val="decimal"/>
      <w:lvlText w:val="%1."/>
      <w:lvlJc w:val="left"/>
      <w:pPr>
        <w:tabs>
          <w:tab w:val="num" w:pos="720"/>
        </w:tabs>
        <w:ind w:left="720" w:hanging="360"/>
      </w:pPr>
      <w:rPr>
        <w:rFonts w:hint="default"/>
      </w:rPr>
    </w:lvl>
    <w:lvl w:ilvl="1" w:tplc="2298AB98" w:tentative="1">
      <w:start w:val="1"/>
      <w:numFmt w:val="lowerLetter"/>
      <w:lvlText w:val="%2."/>
      <w:lvlJc w:val="left"/>
      <w:pPr>
        <w:tabs>
          <w:tab w:val="num" w:pos="1440"/>
        </w:tabs>
        <w:ind w:left="1440" w:hanging="360"/>
      </w:pPr>
    </w:lvl>
    <w:lvl w:ilvl="2" w:tplc="9C78242A" w:tentative="1">
      <w:start w:val="1"/>
      <w:numFmt w:val="lowerRoman"/>
      <w:lvlText w:val="%3."/>
      <w:lvlJc w:val="right"/>
      <w:pPr>
        <w:tabs>
          <w:tab w:val="num" w:pos="2160"/>
        </w:tabs>
        <w:ind w:left="2160" w:hanging="180"/>
      </w:pPr>
    </w:lvl>
    <w:lvl w:ilvl="3" w:tplc="C754785A" w:tentative="1">
      <w:start w:val="1"/>
      <w:numFmt w:val="decimal"/>
      <w:lvlText w:val="%4."/>
      <w:lvlJc w:val="left"/>
      <w:pPr>
        <w:tabs>
          <w:tab w:val="num" w:pos="2880"/>
        </w:tabs>
        <w:ind w:left="2880" w:hanging="360"/>
      </w:pPr>
    </w:lvl>
    <w:lvl w:ilvl="4" w:tplc="8BACBF0C" w:tentative="1">
      <w:start w:val="1"/>
      <w:numFmt w:val="lowerLetter"/>
      <w:lvlText w:val="%5."/>
      <w:lvlJc w:val="left"/>
      <w:pPr>
        <w:tabs>
          <w:tab w:val="num" w:pos="3600"/>
        </w:tabs>
        <w:ind w:left="3600" w:hanging="360"/>
      </w:pPr>
    </w:lvl>
    <w:lvl w:ilvl="5" w:tplc="B66615CA" w:tentative="1">
      <w:start w:val="1"/>
      <w:numFmt w:val="lowerRoman"/>
      <w:lvlText w:val="%6."/>
      <w:lvlJc w:val="right"/>
      <w:pPr>
        <w:tabs>
          <w:tab w:val="num" w:pos="4320"/>
        </w:tabs>
        <w:ind w:left="4320" w:hanging="180"/>
      </w:pPr>
    </w:lvl>
    <w:lvl w:ilvl="6" w:tplc="665442CC" w:tentative="1">
      <w:start w:val="1"/>
      <w:numFmt w:val="decimal"/>
      <w:lvlText w:val="%7."/>
      <w:lvlJc w:val="left"/>
      <w:pPr>
        <w:tabs>
          <w:tab w:val="num" w:pos="5040"/>
        </w:tabs>
        <w:ind w:left="5040" w:hanging="360"/>
      </w:pPr>
    </w:lvl>
    <w:lvl w:ilvl="7" w:tplc="D8303D32" w:tentative="1">
      <w:start w:val="1"/>
      <w:numFmt w:val="lowerLetter"/>
      <w:lvlText w:val="%8."/>
      <w:lvlJc w:val="left"/>
      <w:pPr>
        <w:tabs>
          <w:tab w:val="num" w:pos="5760"/>
        </w:tabs>
        <w:ind w:left="5760" w:hanging="360"/>
      </w:pPr>
    </w:lvl>
    <w:lvl w:ilvl="8" w:tplc="35F67214" w:tentative="1">
      <w:start w:val="1"/>
      <w:numFmt w:val="lowerRoman"/>
      <w:lvlText w:val="%9."/>
      <w:lvlJc w:val="right"/>
      <w:pPr>
        <w:tabs>
          <w:tab w:val="num" w:pos="6480"/>
        </w:tabs>
        <w:ind w:left="6480" w:hanging="180"/>
      </w:pPr>
    </w:lvl>
  </w:abstractNum>
  <w:num w:numId="1" w16cid:durableId="431318963">
    <w:abstractNumId w:val="14"/>
  </w:num>
  <w:num w:numId="2" w16cid:durableId="2127650352">
    <w:abstractNumId w:val="3"/>
  </w:num>
  <w:num w:numId="3" w16cid:durableId="467015012">
    <w:abstractNumId w:val="11"/>
  </w:num>
  <w:num w:numId="4" w16cid:durableId="1461149297">
    <w:abstractNumId w:val="32"/>
  </w:num>
  <w:num w:numId="5" w16cid:durableId="1551263676">
    <w:abstractNumId w:val="27"/>
  </w:num>
  <w:num w:numId="6" w16cid:durableId="1789816079">
    <w:abstractNumId w:val="7"/>
  </w:num>
  <w:num w:numId="7" w16cid:durableId="787159210">
    <w:abstractNumId w:val="12"/>
  </w:num>
  <w:num w:numId="8" w16cid:durableId="1782603387">
    <w:abstractNumId w:val="5"/>
  </w:num>
  <w:num w:numId="9" w16cid:durableId="1453011630">
    <w:abstractNumId w:val="16"/>
  </w:num>
  <w:num w:numId="10" w16cid:durableId="1930771570">
    <w:abstractNumId w:val="23"/>
  </w:num>
  <w:num w:numId="11" w16cid:durableId="700085745">
    <w:abstractNumId w:val="33"/>
  </w:num>
  <w:num w:numId="12" w16cid:durableId="2093114582">
    <w:abstractNumId w:val="30"/>
  </w:num>
  <w:num w:numId="13" w16cid:durableId="88409838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359749507">
    <w:abstractNumId w:val="22"/>
  </w:num>
  <w:num w:numId="15" w16cid:durableId="383523990">
    <w:abstractNumId w:val="15"/>
  </w:num>
  <w:num w:numId="16" w16cid:durableId="1795981164">
    <w:abstractNumId w:val="29"/>
  </w:num>
  <w:num w:numId="17" w16cid:durableId="714084652">
    <w:abstractNumId w:val="24"/>
  </w:num>
  <w:num w:numId="18" w16cid:durableId="1928731454">
    <w:abstractNumId w:val="34"/>
  </w:num>
  <w:num w:numId="19" w16cid:durableId="1354309487">
    <w:abstractNumId w:val="19"/>
  </w:num>
  <w:num w:numId="20" w16cid:durableId="764497763">
    <w:abstractNumId w:val="20"/>
  </w:num>
  <w:num w:numId="21" w16cid:durableId="1636175913">
    <w:abstractNumId w:val="28"/>
  </w:num>
  <w:num w:numId="22" w16cid:durableId="747993948">
    <w:abstractNumId w:val="35"/>
  </w:num>
  <w:num w:numId="23" w16cid:durableId="1364792159">
    <w:abstractNumId w:val="6"/>
  </w:num>
  <w:num w:numId="24" w16cid:durableId="1186870927">
    <w:abstractNumId w:val="8"/>
  </w:num>
  <w:num w:numId="25" w16cid:durableId="1228564513">
    <w:abstractNumId w:val="13"/>
  </w:num>
  <w:num w:numId="26" w16cid:durableId="2090614812">
    <w:abstractNumId w:val="0"/>
    <w:lvlOverride w:ilvl="0">
      <w:lvl w:ilvl="0">
        <w:numFmt w:val="bullet"/>
        <w:lvlText w:val=""/>
        <w:legacy w:legacy="1" w:legacySpace="0" w:legacyIndent="360"/>
        <w:lvlJc w:val="left"/>
        <w:rPr>
          <w:rFonts w:ascii="Symbol" w:hAnsi="Symbol" w:hint="default"/>
        </w:rPr>
      </w:lvl>
    </w:lvlOverride>
  </w:num>
  <w:num w:numId="27" w16cid:durableId="941566263">
    <w:abstractNumId w:val="18"/>
  </w:num>
  <w:num w:numId="28" w16cid:durableId="1666084765">
    <w:abstractNumId w:val="31"/>
  </w:num>
  <w:num w:numId="29" w16cid:durableId="383647744">
    <w:abstractNumId w:val="17"/>
  </w:num>
  <w:num w:numId="30" w16cid:durableId="558395470">
    <w:abstractNumId w:val="2"/>
  </w:num>
  <w:num w:numId="31" w16cid:durableId="978680797">
    <w:abstractNumId w:val="26"/>
  </w:num>
  <w:num w:numId="32" w16cid:durableId="563445524">
    <w:abstractNumId w:val="10"/>
  </w:num>
  <w:num w:numId="33" w16cid:durableId="1946813227">
    <w:abstractNumId w:val="4"/>
  </w:num>
  <w:num w:numId="34" w16cid:durableId="1041782649">
    <w:abstractNumId w:val="0"/>
    <w:lvlOverride w:ilvl="0">
      <w:lvl w:ilvl="0">
        <w:numFmt w:val="bullet"/>
        <w:lvlText w:val=""/>
        <w:legacy w:legacy="1" w:legacySpace="0" w:legacyIndent="0"/>
        <w:lvlJc w:val="left"/>
        <w:rPr>
          <w:rFonts w:ascii="Symbol" w:hAnsi="Symbol" w:hint="default"/>
        </w:rPr>
      </w:lvl>
    </w:lvlOverride>
  </w:num>
  <w:num w:numId="35" w16cid:durableId="387076043">
    <w:abstractNumId w:val="21"/>
  </w:num>
  <w:num w:numId="36" w16cid:durableId="1455975760">
    <w:abstractNumId w:val="1"/>
  </w:num>
  <w:num w:numId="37" w16cid:durableId="1860390420">
    <w:abstractNumId w:val="9"/>
  </w:num>
  <w:num w:numId="38" w16cid:durableId="14800317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575739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37"/>
    <w:rsid w:val="00032178"/>
    <w:rsid w:val="00052E37"/>
    <w:rsid w:val="00071E18"/>
    <w:rsid w:val="000B0E28"/>
    <w:rsid w:val="000B21A7"/>
    <w:rsid w:val="000C2FA5"/>
    <w:rsid w:val="000E0F1E"/>
    <w:rsid w:val="000E4216"/>
    <w:rsid w:val="000F041D"/>
    <w:rsid w:val="00100833"/>
    <w:rsid w:val="00111160"/>
    <w:rsid w:val="00123ECA"/>
    <w:rsid w:val="00143C7C"/>
    <w:rsid w:val="0015173E"/>
    <w:rsid w:val="00166274"/>
    <w:rsid w:val="00170159"/>
    <w:rsid w:val="00187D12"/>
    <w:rsid w:val="001A636F"/>
    <w:rsid w:val="001D5A0C"/>
    <w:rsid w:val="001D7505"/>
    <w:rsid w:val="0021561D"/>
    <w:rsid w:val="00215F45"/>
    <w:rsid w:val="00231A41"/>
    <w:rsid w:val="00246E89"/>
    <w:rsid w:val="00251A50"/>
    <w:rsid w:val="00256F18"/>
    <w:rsid w:val="00263A09"/>
    <w:rsid w:val="00287A9A"/>
    <w:rsid w:val="002C0321"/>
    <w:rsid w:val="002C6983"/>
    <w:rsid w:val="002C7D8E"/>
    <w:rsid w:val="002E3EB8"/>
    <w:rsid w:val="002F03CD"/>
    <w:rsid w:val="002F0D68"/>
    <w:rsid w:val="002F18D5"/>
    <w:rsid w:val="00306A26"/>
    <w:rsid w:val="00342F51"/>
    <w:rsid w:val="0035369A"/>
    <w:rsid w:val="0036094F"/>
    <w:rsid w:val="00364772"/>
    <w:rsid w:val="00370089"/>
    <w:rsid w:val="003B45A2"/>
    <w:rsid w:val="003C3A0A"/>
    <w:rsid w:val="003C6DB5"/>
    <w:rsid w:val="003C776F"/>
    <w:rsid w:val="003D56C2"/>
    <w:rsid w:val="003E1619"/>
    <w:rsid w:val="003F3A26"/>
    <w:rsid w:val="003F643D"/>
    <w:rsid w:val="00435867"/>
    <w:rsid w:val="00443CB2"/>
    <w:rsid w:val="00444DA7"/>
    <w:rsid w:val="00447350"/>
    <w:rsid w:val="00461DBA"/>
    <w:rsid w:val="0046258F"/>
    <w:rsid w:val="004630E0"/>
    <w:rsid w:val="00463D3F"/>
    <w:rsid w:val="004905C7"/>
    <w:rsid w:val="00490682"/>
    <w:rsid w:val="004B7560"/>
    <w:rsid w:val="004F24C8"/>
    <w:rsid w:val="004F5BBB"/>
    <w:rsid w:val="004F74F8"/>
    <w:rsid w:val="00502BC1"/>
    <w:rsid w:val="00511320"/>
    <w:rsid w:val="0052217A"/>
    <w:rsid w:val="00525784"/>
    <w:rsid w:val="00532DAB"/>
    <w:rsid w:val="00574440"/>
    <w:rsid w:val="00586DC2"/>
    <w:rsid w:val="005925A5"/>
    <w:rsid w:val="005A626A"/>
    <w:rsid w:val="005D6802"/>
    <w:rsid w:val="005E09F7"/>
    <w:rsid w:val="005F50EA"/>
    <w:rsid w:val="006273E2"/>
    <w:rsid w:val="006325F0"/>
    <w:rsid w:val="0066272E"/>
    <w:rsid w:val="00681E8F"/>
    <w:rsid w:val="006A3116"/>
    <w:rsid w:val="006B2F3A"/>
    <w:rsid w:val="007137F7"/>
    <w:rsid w:val="00720A78"/>
    <w:rsid w:val="00723618"/>
    <w:rsid w:val="0072430D"/>
    <w:rsid w:val="00760558"/>
    <w:rsid w:val="00767A7F"/>
    <w:rsid w:val="007819F9"/>
    <w:rsid w:val="007A1D32"/>
    <w:rsid w:val="007A3034"/>
    <w:rsid w:val="007A3E77"/>
    <w:rsid w:val="007A7601"/>
    <w:rsid w:val="007C0503"/>
    <w:rsid w:val="007C1C65"/>
    <w:rsid w:val="007C2799"/>
    <w:rsid w:val="007C6D2D"/>
    <w:rsid w:val="007D34FA"/>
    <w:rsid w:val="007F2967"/>
    <w:rsid w:val="0080558D"/>
    <w:rsid w:val="00835E17"/>
    <w:rsid w:val="008554DF"/>
    <w:rsid w:val="0087476B"/>
    <w:rsid w:val="00883391"/>
    <w:rsid w:val="0088614F"/>
    <w:rsid w:val="0089186F"/>
    <w:rsid w:val="008964A0"/>
    <w:rsid w:val="008B7B55"/>
    <w:rsid w:val="008D2462"/>
    <w:rsid w:val="008E6894"/>
    <w:rsid w:val="00902548"/>
    <w:rsid w:val="00911105"/>
    <w:rsid w:val="00911E83"/>
    <w:rsid w:val="00931B3C"/>
    <w:rsid w:val="00947F80"/>
    <w:rsid w:val="009718F5"/>
    <w:rsid w:val="00984954"/>
    <w:rsid w:val="009B6261"/>
    <w:rsid w:val="009C76C7"/>
    <w:rsid w:val="009C7B1A"/>
    <w:rsid w:val="009D0622"/>
    <w:rsid w:val="00A33B36"/>
    <w:rsid w:val="00A40BA4"/>
    <w:rsid w:val="00A5200C"/>
    <w:rsid w:val="00A8492B"/>
    <w:rsid w:val="00A97D59"/>
    <w:rsid w:val="00AC14A1"/>
    <w:rsid w:val="00AC4FB3"/>
    <w:rsid w:val="00AC6B4E"/>
    <w:rsid w:val="00AD5A09"/>
    <w:rsid w:val="00AE4DED"/>
    <w:rsid w:val="00AE5D9C"/>
    <w:rsid w:val="00B13F95"/>
    <w:rsid w:val="00B26C7C"/>
    <w:rsid w:val="00B31E9C"/>
    <w:rsid w:val="00B627E1"/>
    <w:rsid w:val="00B80A1A"/>
    <w:rsid w:val="00B90D56"/>
    <w:rsid w:val="00B962CA"/>
    <w:rsid w:val="00B97C5A"/>
    <w:rsid w:val="00BA4764"/>
    <w:rsid w:val="00BB6D86"/>
    <w:rsid w:val="00C11B33"/>
    <w:rsid w:val="00C147C2"/>
    <w:rsid w:val="00C20C84"/>
    <w:rsid w:val="00C34A37"/>
    <w:rsid w:val="00C46E64"/>
    <w:rsid w:val="00C50420"/>
    <w:rsid w:val="00C77F75"/>
    <w:rsid w:val="00C838AF"/>
    <w:rsid w:val="00C862EC"/>
    <w:rsid w:val="00C915DC"/>
    <w:rsid w:val="00CA2999"/>
    <w:rsid w:val="00CA4524"/>
    <w:rsid w:val="00CE0143"/>
    <w:rsid w:val="00CE564C"/>
    <w:rsid w:val="00CF062B"/>
    <w:rsid w:val="00CF5B4E"/>
    <w:rsid w:val="00CF7D74"/>
    <w:rsid w:val="00D0194A"/>
    <w:rsid w:val="00D1102F"/>
    <w:rsid w:val="00D11E01"/>
    <w:rsid w:val="00D25DE0"/>
    <w:rsid w:val="00D30365"/>
    <w:rsid w:val="00D322C9"/>
    <w:rsid w:val="00D324F5"/>
    <w:rsid w:val="00D3770C"/>
    <w:rsid w:val="00D51B05"/>
    <w:rsid w:val="00D53888"/>
    <w:rsid w:val="00D61195"/>
    <w:rsid w:val="00D73F5D"/>
    <w:rsid w:val="00D80F7F"/>
    <w:rsid w:val="00D9164E"/>
    <w:rsid w:val="00D97A3A"/>
    <w:rsid w:val="00DA11A3"/>
    <w:rsid w:val="00DB554A"/>
    <w:rsid w:val="00DB6E8E"/>
    <w:rsid w:val="00DB7380"/>
    <w:rsid w:val="00E01CD9"/>
    <w:rsid w:val="00E04ACB"/>
    <w:rsid w:val="00E05CB4"/>
    <w:rsid w:val="00E074BC"/>
    <w:rsid w:val="00E2026D"/>
    <w:rsid w:val="00E2216F"/>
    <w:rsid w:val="00E40B4B"/>
    <w:rsid w:val="00E5703D"/>
    <w:rsid w:val="00E71ACA"/>
    <w:rsid w:val="00E71C26"/>
    <w:rsid w:val="00E71C57"/>
    <w:rsid w:val="00E82E61"/>
    <w:rsid w:val="00EC6DBD"/>
    <w:rsid w:val="00ED4720"/>
    <w:rsid w:val="00EE2E33"/>
    <w:rsid w:val="00EF5E52"/>
    <w:rsid w:val="00F07EE2"/>
    <w:rsid w:val="00F12D0B"/>
    <w:rsid w:val="00F14940"/>
    <w:rsid w:val="00F16F60"/>
    <w:rsid w:val="00F20F67"/>
    <w:rsid w:val="00F34721"/>
    <w:rsid w:val="00F43A91"/>
    <w:rsid w:val="00F7491E"/>
    <w:rsid w:val="00F80835"/>
    <w:rsid w:val="00F9385F"/>
    <w:rsid w:val="00F96F1B"/>
    <w:rsid w:val="00F9750C"/>
    <w:rsid w:val="00FA1BE2"/>
    <w:rsid w:val="00FB0C09"/>
    <w:rsid w:val="00FC0CEE"/>
    <w:rsid w:val="00FC1FCC"/>
    <w:rsid w:val="00FF6763"/>
    <w:rsid w:val="1B6B9E8C"/>
    <w:rsid w:val="23FAD759"/>
    <w:rsid w:val="2EB8E2CF"/>
    <w:rsid w:val="47DF977F"/>
    <w:rsid w:val="4DB81CDC"/>
    <w:rsid w:val="50114433"/>
    <w:rsid w:val="51D5CFC4"/>
    <w:rsid w:val="55987928"/>
    <w:rsid w:val="60686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3C2EC"/>
  <w15:chartTrackingRefBased/>
  <w15:docId w15:val="{36C43402-EC9A-44C9-A46E-DC318325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outlineLvl w:val="0"/>
    </w:pPr>
    <w:rPr>
      <w:snapToGrid w:val="0"/>
      <w:sz w:val="24"/>
    </w:rPr>
  </w:style>
  <w:style w:type="paragraph" w:styleId="Heading2">
    <w:name w:val="heading 2"/>
    <w:basedOn w:val="Normal"/>
    <w:next w:val="Normal"/>
    <w:qFormat/>
    <w:pPr>
      <w:keepNext/>
      <w:ind w:left="720" w:hanging="720"/>
      <w:jc w:val="both"/>
      <w:outlineLvl w:val="1"/>
    </w:pPr>
    <w:rPr>
      <w:b/>
      <w:sz w:val="24"/>
      <w:lang w:val="en-US"/>
    </w:rPr>
  </w:style>
  <w:style w:type="paragraph" w:styleId="Heading3">
    <w:name w:val="heading 3"/>
    <w:basedOn w:val="Normal"/>
    <w:next w:val="Normal"/>
    <w:qFormat/>
    <w:pPr>
      <w:keepNext/>
      <w:spacing w:before="240"/>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lang w:val="en-US"/>
    </w:rPr>
  </w:style>
  <w:style w:type="paragraph" w:styleId="BodyTextIndent">
    <w:name w:val="Body Text Indent"/>
    <w:basedOn w:val="Normal"/>
    <w:pPr>
      <w:tabs>
        <w:tab w:val="left" w:pos="360"/>
      </w:tabs>
      <w:ind w:left="360" w:hanging="360"/>
      <w:jc w:val="both"/>
    </w:pPr>
    <w:rPr>
      <w:sz w:val="24"/>
      <w:lang w:val="en-US"/>
    </w:rPr>
  </w:style>
  <w:style w:type="paragraph" w:styleId="Title">
    <w:name w:val="Title"/>
    <w:basedOn w:val="Normal"/>
    <w:qFormat/>
    <w:pPr>
      <w:tabs>
        <w:tab w:val="left" w:pos="1985"/>
      </w:tabs>
      <w:jc w:val="center"/>
    </w:pPr>
    <w:rPr>
      <w:b/>
      <w:sz w:val="24"/>
      <w:lang w:val="en-US"/>
    </w:rPr>
  </w:style>
  <w:style w:type="paragraph" w:styleId="BodyTextIndent2">
    <w:name w:val="Body Text Indent 2"/>
    <w:basedOn w:val="Normal"/>
    <w:pPr>
      <w:tabs>
        <w:tab w:val="left" w:pos="1080"/>
      </w:tabs>
      <w:ind w:left="426"/>
      <w:jc w:val="both"/>
    </w:pPr>
    <w:rPr>
      <w:sz w:val="24"/>
      <w:lang w:val="en-US"/>
    </w:rPr>
  </w:style>
  <w:style w:type="paragraph" w:styleId="BodyTextIndent3">
    <w:name w:val="Body Text Indent 3"/>
    <w:basedOn w:val="Normal"/>
    <w:pPr>
      <w:tabs>
        <w:tab w:val="left" w:pos="397"/>
        <w:tab w:val="left" w:pos="426"/>
      </w:tabs>
      <w:ind w:left="426" w:hanging="426"/>
      <w:jc w:val="both"/>
    </w:pPr>
    <w:rPr>
      <w:sz w:val="24"/>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rPr>
      <w:snapToGrid w:val="0"/>
      <w:sz w:val="24"/>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B627E1"/>
    <w:rPr>
      <w:lang w:eastAsia="en-US"/>
    </w:rPr>
  </w:style>
  <w:style w:type="character" w:styleId="CommentReference">
    <w:name w:val="annotation reference"/>
    <w:basedOn w:val="DefaultParagraphFont"/>
    <w:uiPriority w:val="99"/>
    <w:semiHidden/>
    <w:unhideWhenUsed/>
    <w:rsid w:val="006B2F3A"/>
    <w:rPr>
      <w:sz w:val="16"/>
      <w:szCs w:val="16"/>
    </w:rPr>
  </w:style>
  <w:style w:type="paragraph" w:styleId="CommentText">
    <w:name w:val="annotation text"/>
    <w:basedOn w:val="Normal"/>
    <w:link w:val="CommentTextChar"/>
    <w:uiPriority w:val="99"/>
    <w:unhideWhenUsed/>
    <w:rsid w:val="006B2F3A"/>
  </w:style>
  <w:style w:type="character" w:customStyle="1" w:styleId="CommentTextChar">
    <w:name w:val="Comment Text Char"/>
    <w:basedOn w:val="DefaultParagraphFont"/>
    <w:link w:val="CommentText"/>
    <w:uiPriority w:val="99"/>
    <w:rsid w:val="006B2F3A"/>
    <w:rPr>
      <w:lang w:eastAsia="en-US"/>
    </w:rPr>
  </w:style>
  <w:style w:type="paragraph" w:styleId="CommentSubject">
    <w:name w:val="annotation subject"/>
    <w:basedOn w:val="CommentText"/>
    <w:next w:val="CommentText"/>
    <w:link w:val="CommentSubjectChar"/>
    <w:uiPriority w:val="99"/>
    <w:semiHidden/>
    <w:unhideWhenUsed/>
    <w:rsid w:val="006B2F3A"/>
    <w:rPr>
      <w:b/>
      <w:bCs/>
    </w:rPr>
  </w:style>
  <w:style w:type="character" w:customStyle="1" w:styleId="CommentSubjectChar">
    <w:name w:val="Comment Subject Char"/>
    <w:basedOn w:val="CommentTextChar"/>
    <w:link w:val="CommentSubject"/>
    <w:uiPriority w:val="99"/>
    <w:semiHidden/>
    <w:rsid w:val="006B2F3A"/>
    <w:rPr>
      <w:b/>
      <w:bCs/>
      <w:lang w:eastAsia="en-US"/>
    </w:rPr>
  </w:style>
  <w:style w:type="paragraph" w:styleId="ListParagraph">
    <w:name w:val="List Paragraph"/>
    <w:basedOn w:val="Normal"/>
    <w:uiPriority w:val="34"/>
    <w:qFormat/>
    <w:rsid w:val="002E3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92276">
      <w:bodyDiv w:val="1"/>
      <w:marLeft w:val="0"/>
      <w:marRight w:val="0"/>
      <w:marTop w:val="0"/>
      <w:marBottom w:val="0"/>
      <w:divBdr>
        <w:top w:val="none" w:sz="0" w:space="0" w:color="auto"/>
        <w:left w:val="none" w:sz="0" w:space="0" w:color="auto"/>
        <w:bottom w:val="none" w:sz="0" w:space="0" w:color="auto"/>
        <w:right w:val="none" w:sz="0" w:space="0" w:color="auto"/>
      </w:divBdr>
    </w:div>
    <w:div w:id="797182396">
      <w:bodyDiv w:val="1"/>
      <w:marLeft w:val="0"/>
      <w:marRight w:val="0"/>
      <w:marTop w:val="0"/>
      <w:marBottom w:val="0"/>
      <w:divBdr>
        <w:top w:val="none" w:sz="0" w:space="0" w:color="auto"/>
        <w:left w:val="none" w:sz="0" w:space="0" w:color="auto"/>
        <w:bottom w:val="none" w:sz="0" w:space="0" w:color="auto"/>
        <w:right w:val="none" w:sz="0" w:space="0" w:color="auto"/>
      </w:divBdr>
    </w:div>
    <w:div w:id="828249715">
      <w:bodyDiv w:val="1"/>
      <w:marLeft w:val="0"/>
      <w:marRight w:val="0"/>
      <w:marTop w:val="0"/>
      <w:marBottom w:val="0"/>
      <w:divBdr>
        <w:top w:val="none" w:sz="0" w:space="0" w:color="auto"/>
        <w:left w:val="none" w:sz="0" w:space="0" w:color="auto"/>
        <w:bottom w:val="none" w:sz="0" w:space="0" w:color="auto"/>
        <w:right w:val="none" w:sz="0" w:space="0" w:color="auto"/>
      </w:divBdr>
    </w:div>
    <w:div w:id="1126922495">
      <w:bodyDiv w:val="1"/>
      <w:marLeft w:val="0"/>
      <w:marRight w:val="0"/>
      <w:marTop w:val="0"/>
      <w:marBottom w:val="0"/>
      <w:divBdr>
        <w:top w:val="none" w:sz="0" w:space="0" w:color="auto"/>
        <w:left w:val="none" w:sz="0" w:space="0" w:color="auto"/>
        <w:bottom w:val="none" w:sz="0" w:space="0" w:color="auto"/>
        <w:right w:val="none" w:sz="0" w:space="0" w:color="auto"/>
      </w:divBdr>
    </w:div>
    <w:div w:id="192676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778CD-A3BB-4523-A4DE-66525E4AAEC4}">
  <ds:schemaRefs>
    <ds:schemaRef ds:uri="http://schemas.openxmlformats.org/officeDocument/2006/bibliography"/>
  </ds:schemaRefs>
</ds:datastoreItem>
</file>

<file path=docMetadata/LabelInfo.xml><?xml version="1.0" encoding="utf-8"?>
<clbl:labelList xmlns:clbl="http://schemas.microsoft.com/office/2020/mipLabelMetadata">
  <clbl:label id="{1cb350ab-c2fd-4b20-a9d9-41f8e7e93f2e}" enabled="1" method="Standard" siteId="{172f4752-6874-4876-bad5-e6d61f991171}" removed="0"/>
</clbl:labelList>
</file>

<file path=docProps/app.xml><?xml version="1.0" encoding="utf-8"?>
<Properties xmlns="http://schemas.openxmlformats.org/officeDocument/2006/extended-properties" xmlns:vt="http://schemas.openxmlformats.org/officeDocument/2006/docPropsVTypes">
  <Template>Normal</Template>
  <TotalTime>254</TotalTime>
  <Pages>7</Pages>
  <Words>2518</Words>
  <Characters>13441</Characters>
  <Application>Microsoft Office Word</Application>
  <DocSecurity>0</DocSecurity>
  <Lines>112</Lines>
  <Paragraphs>31</Paragraphs>
  <ScaleCrop>false</ScaleCrop>
  <Company>EBRD</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Banja Luka Pre-financing Agreement</dc:title>
  <dc:subject/>
  <dc:creator>John Maguire</dc:creator>
  <cp:keywords/>
  <cp:lastModifiedBy>Rybakova, Julia</cp:lastModifiedBy>
  <cp:revision>43</cp:revision>
  <cp:lastPrinted>2010-01-06T15:34:00Z</cp:lastPrinted>
  <dcterms:created xsi:type="dcterms:W3CDTF">2024-10-14T18:33:00Z</dcterms:created>
  <dcterms:modified xsi:type="dcterms:W3CDTF">2024-12-09T10:02:00Z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ABAAVOAfoSrQoyzXMm6cN2h7BYxxcIW74bqaC1b/I5lt5V2QPL5wg+viANqRtFzMib3+</vt:lpwstr>
  </property>
  <property fmtid="{D5CDD505-2E9C-101B-9397-08002B2CF9AE}" pid="3" name="MAIL_MSG_ID2">
    <vt:lpwstr>lO/Ak92amTe4JhYe8wbOyIa5vdSw355ib3HGQ05Vmn/bkDheZvgelYdE1nH_x000d_
6KdYBlQIn/ow28P3pfJwzVjoJSc=</vt:lpwstr>
  </property>
  <property fmtid="{D5CDD505-2E9C-101B-9397-08002B2CF9AE}" pid="4" name="RESPONSE_SENDER_NAME">
    <vt:lpwstr>gAAAdya76B99d4hLGUR1rQ+8TxTv0GGEPdix</vt:lpwstr>
  </property>
  <property fmtid="{D5CDD505-2E9C-101B-9397-08002B2CF9AE}" pid="5" name="EMAIL_OWNER_ADDRESS">
    <vt:lpwstr>sAAA2RgG6J6jCJ02ht4aIazsINTrmmYYjyfwv1XMrRZYP7E=</vt:lpwstr>
  </property>
  <property fmtid="{D5CDD505-2E9C-101B-9397-08002B2CF9AE}" pid="6" name="MSIP_Label_1cb350ab-c2fd-4b20-a9d9-41f8e7e93f2e_Enabled">
    <vt:lpwstr>true</vt:lpwstr>
  </property>
  <property fmtid="{D5CDD505-2E9C-101B-9397-08002B2CF9AE}" pid="7" name="MSIP_Label_1cb350ab-c2fd-4b20-a9d9-41f8e7e93f2e_SetDate">
    <vt:lpwstr>2024-09-23T08:30:41Z</vt:lpwstr>
  </property>
  <property fmtid="{D5CDD505-2E9C-101B-9397-08002B2CF9AE}" pid="8" name="MSIP_Label_1cb350ab-c2fd-4b20-a9d9-41f8e7e93f2e_Method">
    <vt:lpwstr>Standard</vt:lpwstr>
  </property>
  <property fmtid="{D5CDD505-2E9C-101B-9397-08002B2CF9AE}" pid="9" name="MSIP_Label_1cb350ab-c2fd-4b20-a9d9-41f8e7e93f2e_Name">
    <vt:lpwstr>OFFICIAL USE</vt:lpwstr>
  </property>
  <property fmtid="{D5CDD505-2E9C-101B-9397-08002B2CF9AE}" pid="10" name="MSIP_Label_1cb350ab-c2fd-4b20-a9d9-41f8e7e93f2e_SiteId">
    <vt:lpwstr>172f4752-6874-4876-bad5-e6d61f991171</vt:lpwstr>
  </property>
  <property fmtid="{D5CDD505-2E9C-101B-9397-08002B2CF9AE}" pid="11" name="MSIP_Label_1cb350ab-c2fd-4b20-a9d9-41f8e7e93f2e_ActionId">
    <vt:lpwstr>c9312c0b-e7a9-4af1-b6d4-da6ea70f4fa2</vt:lpwstr>
  </property>
  <property fmtid="{D5CDD505-2E9C-101B-9397-08002B2CF9AE}" pid="12" name="MSIP_Label_1cb350ab-c2fd-4b20-a9d9-41f8e7e93f2e_ContentBits">
    <vt:lpwstr>0</vt:lpwstr>
  </property>
</Properties>
</file>