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47F8" w14:textId="77777777" w:rsidR="00FA4068" w:rsidRPr="00DC52DA" w:rsidRDefault="00FA4068" w:rsidP="00A10083">
      <w:pPr>
        <w:pStyle w:val="a4"/>
        <w:widowControl w:val="0"/>
        <w:spacing w:after="120"/>
        <w:jc w:val="right"/>
        <w:rPr>
          <w:lang w:val="uk-UA"/>
        </w:rPr>
      </w:pPr>
      <w:bookmarkStart w:id="0" w:name="_GoBack"/>
      <w:bookmarkEnd w:id="0"/>
    </w:p>
    <w:p w14:paraId="0C19BCA7" w14:textId="77777777" w:rsidR="00FA4068" w:rsidRPr="00DC52DA" w:rsidRDefault="00FA4068" w:rsidP="00A10083">
      <w:pPr>
        <w:pStyle w:val="a4"/>
        <w:widowControl w:val="0"/>
        <w:spacing w:after="120"/>
        <w:rPr>
          <w:lang w:val="uk-UA"/>
        </w:rPr>
      </w:pPr>
      <w:r w:rsidRPr="00DC52DA">
        <w:rPr>
          <w:lang w:val="uk-UA"/>
        </w:rPr>
        <w:t>УГОДА ПРО</w:t>
      </w:r>
      <w:r w:rsidR="004C3468" w:rsidRPr="00DC52DA">
        <w:rPr>
          <w:lang w:val="uk-UA"/>
        </w:rPr>
        <w:t xml:space="preserve"> </w:t>
      </w:r>
      <w:r w:rsidRPr="00DC52DA">
        <w:rPr>
          <w:lang w:val="uk-UA"/>
        </w:rPr>
        <w:t>ПІДГОТОВК</w:t>
      </w:r>
      <w:r w:rsidR="00F92D7C" w:rsidRPr="00DC52DA">
        <w:rPr>
          <w:lang w:val="uk-UA"/>
        </w:rPr>
        <w:t>У</w:t>
      </w:r>
      <w:r w:rsidRPr="00DC52DA">
        <w:rPr>
          <w:lang w:val="uk-UA"/>
        </w:rPr>
        <w:t xml:space="preserve"> КРЕДИТНОГО ФІНАНСУВАННЯ</w:t>
      </w:r>
    </w:p>
    <w:p w14:paraId="5267180D" w14:textId="77777777" w:rsidR="00D5392E" w:rsidRPr="00DC52DA" w:rsidRDefault="00D5392E" w:rsidP="00A10083">
      <w:pPr>
        <w:widowControl w:val="0"/>
        <w:rPr>
          <w:sz w:val="24"/>
          <w:szCs w:val="24"/>
          <w:lang w:val="uk-UA"/>
        </w:rPr>
      </w:pPr>
    </w:p>
    <w:p w14:paraId="58128C34" w14:textId="0374CE3D" w:rsidR="00FA4068" w:rsidRPr="00DC52DA" w:rsidRDefault="00FA4068" w:rsidP="00A10083">
      <w:pPr>
        <w:pStyle w:val="3"/>
        <w:keepNext w:val="0"/>
        <w:widowControl w:val="0"/>
        <w:spacing w:before="0" w:afterLines="100" w:after="240"/>
        <w:jc w:val="both"/>
        <w:rPr>
          <w:bCs w:val="0"/>
          <w:lang w:val="uk-UA"/>
        </w:rPr>
      </w:pPr>
      <w:r w:rsidRPr="00DC52DA">
        <w:rPr>
          <w:lang w:val="uk-UA"/>
        </w:rPr>
        <w:t xml:space="preserve">Предмет: УКРАЇНА / </w:t>
      </w:r>
      <w:r w:rsidR="008C1DC1" w:rsidRPr="00A10083">
        <w:rPr>
          <w:lang w:val="uk-UA"/>
        </w:rPr>
        <w:t>RLF</w:t>
      </w:r>
      <w:r w:rsidR="00501A5D" w:rsidRPr="00DC52DA">
        <w:rPr>
          <w:lang w:val="uk-UA"/>
        </w:rPr>
        <w:t xml:space="preserve"> </w:t>
      </w:r>
      <w:r w:rsidR="0002614B" w:rsidRPr="00DC52DA">
        <w:rPr>
          <w:bCs w:val="0"/>
          <w:lang w:val="uk-UA"/>
        </w:rPr>
        <w:t>Проєкт</w:t>
      </w:r>
      <w:r w:rsidR="00F92D7C" w:rsidRPr="00DC52DA">
        <w:rPr>
          <w:bCs w:val="0"/>
          <w:lang w:val="uk-UA"/>
        </w:rPr>
        <w:t xml:space="preserve"> </w:t>
      </w:r>
      <w:r w:rsidR="0071640B" w:rsidRPr="00DC52DA">
        <w:rPr>
          <w:bCs w:val="0"/>
          <w:lang w:val="uk-UA"/>
        </w:rPr>
        <w:t xml:space="preserve">регіональної </w:t>
      </w:r>
      <w:r w:rsidR="004F5CAC" w:rsidRPr="00DC52DA">
        <w:rPr>
          <w:bCs w:val="0"/>
          <w:lang w:val="uk-UA"/>
        </w:rPr>
        <w:t xml:space="preserve">модернізації </w:t>
      </w:r>
      <w:r w:rsidR="0071640B" w:rsidRPr="00DC52DA">
        <w:rPr>
          <w:bCs w:val="0"/>
          <w:lang w:val="uk-UA"/>
        </w:rPr>
        <w:t xml:space="preserve">систем водопостачання та водовідведення </w:t>
      </w:r>
      <w:r w:rsidR="009D6C08" w:rsidRPr="00DC52DA">
        <w:rPr>
          <w:bCs w:val="0"/>
          <w:lang w:val="uk-UA"/>
        </w:rPr>
        <w:t>у</w:t>
      </w:r>
      <w:r w:rsidR="0088333E" w:rsidRPr="00DC52DA">
        <w:rPr>
          <w:bCs w:val="0"/>
          <w:lang w:val="uk-UA"/>
        </w:rPr>
        <w:t xml:space="preserve"> </w:t>
      </w:r>
      <w:r w:rsidR="00F92D7C" w:rsidRPr="00DC52DA">
        <w:rPr>
          <w:bCs w:val="0"/>
          <w:lang w:val="uk-UA"/>
        </w:rPr>
        <w:t xml:space="preserve">м. </w:t>
      </w:r>
      <w:r w:rsidR="0071640B" w:rsidRPr="00DC52DA">
        <w:rPr>
          <w:bCs w:val="0"/>
          <w:lang w:val="uk-UA"/>
        </w:rPr>
        <w:t>Рівне</w:t>
      </w:r>
    </w:p>
    <w:p w14:paraId="5A998CCB" w14:textId="3ED81610" w:rsidR="00FA4068" w:rsidRPr="00DC52DA" w:rsidRDefault="00FA4068" w:rsidP="00A10083">
      <w:pPr>
        <w:widowControl w:val="0"/>
        <w:spacing w:afterLines="100" w:after="240"/>
        <w:jc w:val="both"/>
        <w:rPr>
          <w:sz w:val="24"/>
          <w:szCs w:val="24"/>
          <w:lang w:val="uk-UA"/>
        </w:rPr>
      </w:pPr>
      <w:r w:rsidRPr="00DC52DA">
        <w:rPr>
          <w:sz w:val="24"/>
          <w:szCs w:val="24"/>
          <w:lang w:val="uk-UA"/>
        </w:rPr>
        <w:t>Ця Угода про підготовку кредитного фінансування (</w:t>
      </w:r>
      <w:r w:rsidR="007B4BF8" w:rsidRPr="00DC52DA">
        <w:rPr>
          <w:sz w:val="24"/>
          <w:szCs w:val="24"/>
          <w:lang w:val="uk-UA"/>
        </w:rPr>
        <w:t>«</w:t>
      </w:r>
      <w:r w:rsidRPr="00DC52DA">
        <w:rPr>
          <w:b/>
          <w:sz w:val="24"/>
          <w:szCs w:val="24"/>
          <w:lang w:val="uk-UA"/>
        </w:rPr>
        <w:t>Угода</w:t>
      </w:r>
      <w:r w:rsidR="007B4BF8" w:rsidRPr="00DC52DA">
        <w:rPr>
          <w:sz w:val="24"/>
          <w:szCs w:val="24"/>
          <w:lang w:val="uk-UA"/>
        </w:rPr>
        <w:t>»</w:t>
      </w:r>
      <w:r w:rsidRPr="00DC52DA">
        <w:rPr>
          <w:sz w:val="24"/>
          <w:szCs w:val="24"/>
          <w:lang w:val="uk-UA"/>
        </w:rPr>
        <w:t>) укладена</w:t>
      </w:r>
      <w:r w:rsidR="000F51ED" w:rsidRPr="00DC52DA">
        <w:rPr>
          <w:sz w:val="24"/>
          <w:szCs w:val="24"/>
          <w:lang w:val="uk-UA"/>
        </w:rPr>
        <w:t xml:space="preserve"> </w:t>
      </w:r>
      <w:r w:rsidR="00B91127" w:rsidRPr="00DC52DA">
        <w:rPr>
          <w:sz w:val="24"/>
          <w:szCs w:val="24"/>
          <w:lang w:val="uk-UA"/>
        </w:rPr>
        <w:br/>
      </w:r>
      <w:r w:rsidR="00B91127" w:rsidRPr="00A10083">
        <w:rPr>
          <w:sz w:val="24"/>
          <w:lang w:val="uk-UA"/>
        </w:rPr>
        <w:t xml:space="preserve">____ __________2024 року </w:t>
      </w:r>
      <w:r w:rsidRPr="00DC52DA">
        <w:rPr>
          <w:sz w:val="24"/>
          <w:szCs w:val="24"/>
          <w:lang w:val="uk-UA"/>
        </w:rPr>
        <w:t>між:</w:t>
      </w:r>
    </w:p>
    <w:p w14:paraId="4FBB22C9" w14:textId="64D143D3" w:rsidR="00FA4068" w:rsidRPr="00DC52DA" w:rsidRDefault="00FA4068" w:rsidP="00A10083">
      <w:pPr>
        <w:widowControl w:val="0"/>
        <w:spacing w:afterLines="100" w:after="240"/>
        <w:ind w:left="720" w:hanging="720"/>
        <w:jc w:val="both"/>
        <w:rPr>
          <w:sz w:val="24"/>
          <w:szCs w:val="24"/>
          <w:lang w:val="uk-UA"/>
        </w:rPr>
      </w:pPr>
      <w:r w:rsidRPr="00DC52DA">
        <w:rPr>
          <w:sz w:val="24"/>
          <w:szCs w:val="24"/>
          <w:lang w:val="uk-UA"/>
        </w:rPr>
        <w:t>(1)</w:t>
      </w:r>
      <w:r w:rsidRPr="00DC52DA">
        <w:rPr>
          <w:sz w:val="24"/>
          <w:szCs w:val="24"/>
          <w:lang w:val="uk-UA"/>
        </w:rPr>
        <w:tab/>
      </w:r>
      <w:r w:rsidR="0071640B" w:rsidRPr="00DC52DA">
        <w:rPr>
          <w:sz w:val="24"/>
          <w:szCs w:val="24"/>
          <w:lang w:val="uk-UA"/>
        </w:rPr>
        <w:t>Рівненською</w:t>
      </w:r>
      <w:r w:rsidR="008C1DC1" w:rsidRPr="00DC52DA">
        <w:rPr>
          <w:sz w:val="24"/>
          <w:szCs w:val="24"/>
          <w:lang w:val="uk-UA"/>
        </w:rPr>
        <w:t xml:space="preserve"> </w:t>
      </w:r>
      <w:r w:rsidR="00146717" w:rsidRPr="00DC52DA">
        <w:rPr>
          <w:sz w:val="24"/>
          <w:szCs w:val="24"/>
          <w:lang w:val="uk-UA"/>
        </w:rPr>
        <w:t>обласною</w:t>
      </w:r>
      <w:r w:rsidR="00CD061B" w:rsidRPr="00DC52DA">
        <w:rPr>
          <w:sz w:val="24"/>
          <w:szCs w:val="24"/>
          <w:lang w:val="uk-UA"/>
        </w:rPr>
        <w:t xml:space="preserve"> рад</w:t>
      </w:r>
      <w:r w:rsidR="00B75965" w:rsidRPr="00DC52DA">
        <w:rPr>
          <w:sz w:val="24"/>
          <w:szCs w:val="24"/>
          <w:lang w:val="uk-UA"/>
        </w:rPr>
        <w:t>ою</w:t>
      </w:r>
      <w:r w:rsidRPr="00DC52DA">
        <w:rPr>
          <w:sz w:val="24"/>
          <w:szCs w:val="24"/>
          <w:lang w:val="uk-UA"/>
        </w:rPr>
        <w:t xml:space="preserve">, </w:t>
      </w:r>
      <w:r w:rsidR="00501A5D" w:rsidRPr="00DC52DA">
        <w:rPr>
          <w:sz w:val="24"/>
          <w:szCs w:val="24"/>
          <w:lang w:val="uk-UA"/>
        </w:rPr>
        <w:t xml:space="preserve">органом місцевого самоврядування, що представляє інтереси </w:t>
      </w:r>
      <w:r w:rsidR="00B91127" w:rsidRPr="00A10083">
        <w:rPr>
          <w:sz w:val="24"/>
          <w:lang w:val="uk-UA"/>
        </w:rPr>
        <w:t>територіальних громад сіл, селищ, міст Рівненської області</w:t>
      </w:r>
      <w:r w:rsidR="00B91127" w:rsidRPr="00DC52DA">
        <w:rPr>
          <w:sz w:val="24"/>
          <w:szCs w:val="24"/>
          <w:lang w:val="uk-UA"/>
        </w:rPr>
        <w:t>,</w:t>
      </w:r>
      <w:r w:rsidR="00501A5D" w:rsidRPr="00DC52DA">
        <w:rPr>
          <w:sz w:val="24"/>
          <w:szCs w:val="24"/>
          <w:lang w:val="uk-UA"/>
        </w:rPr>
        <w:t xml:space="preserve"> </w:t>
      </w:r>
      <w:r w:rsidR="00B91127" w:rsidRPr="00DC52DA">
        <w:rPr>
          <w:sz w:val="24"/>
          <w:szCs w:val="24"/>
          <w:lang w:val="uk-UA"/>
        </w:rPr>
        <w:t xml:space="preserve">Україна </w:t>
      </w:r>
      <w:r w:rsidR="00501A5D" w:rsidRPr="00DC52DA">
        <w:rPr>
          <w:sz w:val="24"/>
          <w:szCs w:val="24"/>
          <w:lang w:val="uk-UA"/>
        </w:rPr>
        <w:t>(</w:t>
      </w:r>
      <w:r w:rsidR="007B4BF8" w:rsidRPr="00DC52DA">
        <w:rPr>
          <w:sz w:val="24"/>
          <w:szCs w:val="24"/>
          <w:lang w:val="uk-UA"/>
        </w:rPr>
        <w:t>«</w:t>
      </w:r>
      <w:r w:rsidR="00146717" w:rsidRPr="00DC52DA">
        <w:rPr>
          <w:b/>
          <w:sz w:val="24"/>
          <w:szCs w:val="24"/>
          <w:lang w:val="uk-UA"/>
        </w:rPr>
        <w:t>Область</w:t>
      </w:r>
      <w:r w:rsidR="007B4BF8" w:rsidRPr="00DC52DA">
        <w:rPr>
          <w:sz w:val="24"/>
          <w:szCs w:val="24"/>
          <w:lang w:val="uk-UA"/>
        </w:rPr>
        <w:t>»</w:t>
      </w:r>
      <w:r w:rsidR="00B53B42" w:rsidRPr="00DC52DA">
        <w:rPr>
          <w:sz w:val="24"/>
          <w:szCs w:val="24"/>
          <w:lang w:val="uk-UA"/>
        </w:rPr>
        <w:t>), що має</w:t>
      </w:r>
      <w:r w:rsidR="00501A5D" w:rsidRPr="00DC52DA">
        <w:rPr>
          <w:sz w:val="24"/>
          <w:szCs w:val="24"/>
          <w:lang w:val="uk-UA"/>
        </w:rPr>
        <w:t xml:space="preserve"> юридичну адресу</w:t>
      </w:r>
      <w:r w:rsidRPr="00DC52DA">
        <w:rPr>
          <w:sz w:val="24"/>
          <w:szCs w:val="24"/>
          <w:lang w:val="uk-UA"/>
        </w:rPr>
        <w:t xml:space="preserve">: </w:t>
      </w:r>
      <w:r w:rsidR="00BB0D1A" w:rsidRPr="00DC52DA">
        <w:rPr>
          <w:sz w:val="24"/>
          <w:szCs w:val="24"/>
          <w:lang w:val="uk-UA"/>
        </w:rPr>
        <w:t>Майдан Просвіти</w:t>
      </w:r>
      <w:r w:rsidR="00443E93" w:rsidRPr="00DC52DA">
        <w:rPr>
          <w:sz w:val="24"/>
          <w:szCs w:val="24"/>
          <w:lang w:val="uk-UA"/>
        </w:rPr>
        <w:t xml:space="preserve">, </w:t>
      </w:r>
      <w:r w:rsidR="00BB0D1A" w:rsidRPr="00DC52DA">
        <w:rPr>
          <w:sz w:val="24"/>
          <w:szCs w:val="24"/>
          <w:lang w:val="uk-UA"/>
        </w:rPr>
        <w:t>1</w:t>
      </w:r>
      <w:r w:rsidR="004B0F7B" w:rsidRPr="00DC52DA">
        <w:rPr>
          <w:sz w:val="24"/>
          <w:szCs w:val="24"/>
          <w:lang w:val="uk-UA"/>
        </w:rPr>
        <w:t xml:space="preserve">, м. </w:t>
      </w:r>
      <w:r w:rsidR="00BB0D1A" w:rsidRPr="00DC52DA">
        <w:rPr>
          <w:sz w:val="24"/>
          <w:szCs w:val="24"/>
          <w:lang w:val="uk-UA"/>
        </w:rPr>
        <w:t>Рівне</w:t>
      </w:r>
      <w:r w:rsidR="004B0F7B" w:rsidRPr="00DC52DA">
        <w:rPr>
          <w:sz w:val="24"/>
          <w:szCs w:val="24"/>
          <w:lang w:val="uk-UA"/>
        </w:rPr>
        <w:t xml:space="preserve">, </w:t>
      </w:r>
      <w:r w:rsidR="00BB0D1A" w:rsidRPr="00DC52DA">
        <w:rPr>
          <w:sz w:val="24"/>
          <w:szCs w:val="24"/>
          <w:lang w:val="uk-UA"/>
        </w:rPr>
        <w:t xml:space="preserve">Рівненська </w:t>
      </w:r>
      <w:r w:rsidR="00443E93" w:rsidRPr="00DC52DA">
        <w:rPr>
          <w:sz w:val="24"/>
          <w:szCs w:val="24"/>
          <w:lang w:val="uk-UA"/>
        </w:rPr>
        <w:t>обл</w:t>
      </w:r>
      <w:r w:rsidR="009D6C08" w:rsidRPr="00DC52DA">
        <w:rPr>
          <w:sz w:val="24"/>
          <w:szCs w:val="24"/>
          <w:lang w:val="uk-UA"/>
        </w:rPr>
        <w:t>асть,</w:t>
      </w:r>
      <w:r w:rsidR="008C1DC1" w:rsidRPr="00DC52DA">
        <w:rPr>
          <w:sz w:val="24"/>
          <w:szCs w:val="24"/>
          <w:lang w:val="uk-UA"/>
        </w:rPr>
        <w:t xml:space="preserve"> </w:t>
      </w:r>
      <w:r w:rsidR="00BB0D1A" w:rsidRPr="00DC52DA">
        <w:rPr>
          <w:sz w:val="24"/>
          <w:szCs w:val="24"/>
          <w:lang w:val="uk-UA"/>
        </w:rPr>
        <w:t>33013</w:t>
      </w:r>
      <w:r w:rsidR="008C1DC1" w:rsidRPr="00DC52DA">
        <w:rPr>
          <w:sz w:val="24"/>
          <w:szCs w:val="24"/>
          <w:lang w:val="uk-UA"/>
        </w:rPr>
        <w:t>,</w:t>
      </w:r>
      <w:r w:rsidR="004B0F7B" w:rsidRPr="00DC52DA">
        <w:rPr>
          <w:sz w:val="24"/>
          <w:szCs w:val="24"/>
          <w:lang w:val="uk-UA"/>
        </w:rPr>
        <w:t xml:space="preserve"> Україна</w:t>
      </w:r>
      <w:r w:rsidRPr="00DC52DA">
        <w:rPr>
          <w:sz w:val="24"/>
          <w:szCs w:val="24"/>
          <w:lang w:val="uk-UA"/>
        </w:rPr>
        <w:t>;</w:t>
      </w:r>
    </w:p>
    <w:p w14:paraId="59324718" w14:textId="3890FE4C" w:rsidR="00FA4068" w:rsidRPr="00DC52DA" w:rsidRDefault="00FA4068" w:rsidP="00A10083">
      <w:pPr>
        <w:widowControl w:val="0"/>
        <w:spacing w:before="120" w:afterLines="100" w:after="240"/>
        <w:ind w:left="720" w:hanging="720"/>
        <w:jc w:val="both"/>
        <w:rPr>
          <w:sz w:val="24"/>
          <w:szCs w:val="24"/>
          <w:lang w:val="uk-UA"/>
        </w:rPr>
      </w:pPr>
      <w:r w:rsidRPr="00DC52DA">
        <w:rPr>
          <w:sz w:val="24"/>
          <w:szCs w:val="24"/>
          <w:lang w:val="uk-UA"/>
        </w:rPr>
        <w:t>(2)</w:t>
      </w:r>
      <w:r w:rsidRPr="00DC52DA">
        <w:rPr>
          <w:sz w:val="24"/>
          <w:szCs w:val="24"/>
          <w:lang w:val="uk-UA"/>
        </w:rPr>
        <w:tab/>
      </w:r>
      <w:r w:rsidR="00B91127" w:rsidRPr="00A10083">
        <w:rPr>
          <w:sz w:val="24"/>
          <w:lang w:val="uk-UA"/>
        </w:rPr>
        <w:t>Рівненським обласним виробничим комунальним підприємством водопровідно-каналізаційного господарства «Рівнеоблводоканал»</w:t>
      </w:r>
      <w:r w:rsidR="00443E93" w:rsidRPr="00DC52DA">
        <w:rPr>
          <w:sz w:val="24"/>
          <w:szCs w:val="24"/>
          <w:lang w:val="uk-UA"/>
        </w:rPr>
        <w:t xml:space="preserve"> </w:t>
      </w:r>
      <w:r w:rsidRPr="00DC52DA">
        <w:rPr>
          <w:sz w:val="24"/>
          <w:szCs w:val="24"/>
          <w:lang w:val="uk-UA"/>
        </w:rPr>
        <w:t>(</w:t>
      </w:r>
      <w:r w:rsidR="007B4BF8" w:rsidRPr="00DC52DA">
        <w:rPr>
          <w:sz w:val="24"/>
          <w:szCs w:val="24"/>
          <w:lang w:val="uk-UA"/>
        </w:rPr>
        <w:t>«</w:t>
      </w:r>
      <w:r w:rsidRPr="00DC52DA">
        <w:rPr>
          <w:b/>
          <w:sz w:val="24"/>
          <w:szCs w:val="24"/>
          <w:lang w:val="uk-UA"/>
        </w:rPr>
        <w:t>Підприємство</w:t>
      </w:r>
      <w:r w:rsidR="007B4BF8" w:rsidRPr="00DC52DA">
        <w:rPr>
          <w:sz w:val="24"/>
          <w:szCs w:val="24"/>
          <w:lang w:val="uk-UA"/>
        </w:rPr>
        <w:t>»</w:t>
      </w:r>
      <w:r w:rsidRPr="00DC52DA">
        <w:rPr>
          <w:sz w:val="24"/>
          <w:szCs w:val="24"/>
          <w:lang w:val="uk-UA"/>
        </w:rPr>
        <w:t xml:space="preserve">), </w:t>
      </w:r>
      <w:r w:rsidR="00DA2AB4" w:rsidRPr="00DC52DA">
        <w:rPr>
          <w:sz w:val="24"/>
          <w:szCs w:val="24"/>
          <w:lang w:val="uk-UA"/>
        </w:rPr>
        <w:t>що має юридичну адресу</w:t>
      </w:r>
      <w:r w:rsidRPr="00DC52DA">
        <w:rPr>
          <w:sz w:val="24"/>
          <w:szCs w:val="24"/>
          <w:lang w:val="uk-UA"/>
        </w:rPr>
        <w:t xml:space="preserve">: </w:t>
      </w:r>
      <w:r w:rsidR="00144504" w:rsidRPr="00DC52DA">
        <w:rPr>
          <w:sz w:val="24"/>
          <w:szCs w:val="24"/>
          <w:lang w:val="uk-UA"/>
        </w:rPr>
        <w:t>вул</w:t>
      </w:r>
      <w:r w:rsidR="00DA2AB4" w:rsidRPr="00DC52DA">
        <w:rPr>
          <w:sz w:val="24"/>
          <w:szCs w:val="24"/>
          <w:lang w:val="uk-UA"/>
        </w:rPr>
        <w:t>иця</w:t>
      </w:r>
      <w:r w:rsidR="008C1DC1" w:rsidRPr="00DC52DA">
        <w:rPr>
          <w:sz w:val="24"/>
          <w:szCs w:val="24"/>
          <w:lang w:val="uk-UA"/>
        </w:rPr>
        <w:t xml:space="preserve"> </w:t>
      </w:r>
      <w:r w:rsidR="00864BAB" w:rsidRPr="00DC52DA">
        <w:rPr>
          <w:sz w:val="24"/>
          <w:szCs w:val="24"/>
          <w:lang w:val="uk-UA"/>
        </w:rPr>
        <w:t>Степана Бандери</w:t>
      </w:r>
      <w:r w:rsidR="00443E93" w:rsidRPr="00DC52DA">
        <w:rPr>
          <w:sz w:val="24"/>
          <w:szCs w:val="24"/>
          <w:lang w:val="uk-UA"/>
        </w:rPr>
        <w:t xml:space="preserve">, </w:t>
      </w:r>
      <w:r w:rsidR="00864BAB" w:rsidRPr="00DC52DA">
        <w:rPr>
          <w:sz w:val="24"/>
          <w:szCs w:val="24"/>
          <w:lang w:val="uk-UA"/>
        </w:rPr>
        <w:t>2</w:t>
      </w:r>
      <w:r w:rsidR="00144504" w:rsidRPr="00DC52DA">
        <w:rPr>
          <w:sz w:val="24"/>
          <w:szCs w:val="24"/>
          <w:lang w:val="uk-UA"/>
        </w:rPr>
        <w:t xml:space="preserve">, </w:t>
      </w:r>
      <w:r w:rsidR="00C6605E" w:rsidRPr="00DC52DA">
        <w:rPr>
          <w:sz w:val="24"/>
          <w:szCs w:val="24"/>
          <w:lang w:val="uk-UA"/>
        </w:rPr>
        <w:br/>
      </w:r>
      <w:r w:rsidR="004B0F7B" w:rsidRPr="00DC52DA">
        <w:rPr>
          <w:sz w:val="24"/>
          <w:szCs w:val="24"/>
          <w:lang w:val="uk-UA"/>
        </w:rPr>
        <w:t>м.</w:t>
      </w:r>
      <w:r w:rsidR="008757D0" w:rsidRPr="00DC52DA">
        <w:rPr>
          <w:sz w:val="24"/>
          <w:szCs w:val="24"/>
          <w:lang w:val="uk-UA"/>
        </w:rPr>
        <w:t xml:space="preserve"> </w:t>
      </w:r>
      <w:r w:rsidR="00864BAB" w:rsidRPr="00DC52DA">
        <w:rPr>
          <w:sz w:val="24"/>
          <w:szCs w:val="24"/>
          <w:lang w:val="uk-UA"/>
        </w:rPr>
        <w:t>Рівне</w:t>
      </w:r>
      <w:r w:rsidR="004B0F7B" w:rsidRPr="00DC52DA">
        <w:rPr>
          <w:sz w:val="24"/>
          <w:szCs w:val="24"/>
          <w:lang w:val="uk-UA"/>
        </w:rPr>
        <w:t xml:space="preserve">, </w:t>
      </w:r>
      <w:r w:rsidR="00864BAB" w:rsidRPr="00DC52DA">
        <w:rPr>
          <w:sz w:val="24"/>
          <w:szCs w:val="24"/>
          <w:lang w:val="uk-UA"/>
        </w:rPr>
        <w:t xml:space="preserve">Рівненська </w:t>
      </w:r>
      <w:r w:rsidR="009D6C08" w:rsidRPr="00DC52DA">
        <w:rPr>
          <w:sz w:val="24"/>
          <w:szCs w:val="24"/>
          <w:lang w:val="uk-UA"/>
        </w:rPr>
        <w:t xml:space="preserve">область, </w:t>
      </w:r>
      <w:r w:rsidR="00864BAB" w:rsidRPr="00DC52DA">
        <w:rPr>
          <w:sz w:val="24"/>
          <w:szCs w:val="24"/>
          <w:lang w:val="uk-UA"/>
        </w:rPr>
        <w:t>33028</w:t>
      </w:r>
      <w:r w:rsidR="004B0F7B" w:rsidRPr="00DC52DA">
        <w:rPr>
          <w:sz w:val="24"/>
          <w:szCs w:val="24"/>
          <w:lang w:val="uk-UA"/>
        </w:rPr>
        <w:t xml:space="preserve">, </w:t>
      </w:r>
      <w:r w:rsidR="00EE6893" w:rsidRPr="00DC52DA">
        <w:rPr>
          <w:sz w:val="24"/>
          <w:szCs w:val="24"/>
          <w:lang w:val="uk-UA"/>
        </w:rPr>
        <w:t>Україна;</w:t>
      </w:r>
      <w:r w:rsidRPr="00DC52DA">
        <w:rPr>
          <w:sz w:val="24"/>
          <w:szCs w:val="24"/>
          <w:lang w:val="uk-UA"/>
        </w:rPr>
        <w:t xml:space="preserve"> та</w:t>
      </w:r>
    </w:p>
    <w:p w14:paraId="78DE47E5" w14:textId="049C75D7" w:rsidR="00FA4068" w:rsidRPr="00DC52DA" w:rsidRDefault="00FA4068" w:rsidP="00A10083">
      <w:pPr>
        <w:pStyle w:val="a3"/>
        <w:widowControl w:val="0"/>
        <w:spacing w:afterLines="100" w:after="240"/>
        <w:ind w:left="720" w:hanging="720"/>
        <w:rPr>
          <w:lang w:val="uk-UA"/>
        </w:rPr>
      </w:pPr>
      <w:r w:rsidRPr="00DC52DA">
        <w:rPr>
          <w:lang w:val="uk-UA"/>
        </w:rPr>
        <w:t>(3)</w:t>
      </w:r>
      <w:r w:rsidRPr="00DC52DA">
        <w:rPr>
          <w:lang w:val="uk-UA"/>
        </w:rPr>
        <w:tab/>
        <w:t>Європейським Банком Реконструкції та Розвитку (</w:t>
      </w:r>
      <w:r w:rsidR="007B4BF8" w:rsidRPr="00DC52DA">
        <w:rPr>
          <w:lang w:val="uk-UA"/>
        </w:rPr>
        <w:t>«</w:t>
      </w:r>
      <w:r w:rsidRPr="00DC52DA">
        <w:rPr>
          <w:b/>
          <w:lang w:val="uk-UA"/>
        </w:rPr>
        <w:t>Банк</w:t>
      </w:r>
      <w:r w:rsidR="007B4BF8" w:rsidRPr="00DC52DA">
        <w:rPr>
          <w:lang w:val="uk-UA"/>
        </w:rPr>
        <w:t>»</w:t>
      </w:r>
      <w:r w:rsidRPr="00DC52DA">
        <w:rPr>
          <w:lang w:val="uk-UA"/>
        </w:rPr>
        <w:t xml:space="preserve">), головний офіс якого знаходиться за адресою: </w:t>
      </w:r>
      <w:r w:rsidR="0002614B" w:rsidRPr="00DC52DA">
        <w:rPr>
          <w:lang w:val="uk-UA"/>
        </w:rPr>
        <w:t xml:space="preserve">5 </w:t>
      </w:r>
      <w:r w:rsidR="0002614B" w:rsidRPr="00A10083">
        <w:rPr>
          <w:lang w:val="uk-UA"/>
        </w:rPr>
        <w:t>Bank</w:t>
      </w:r>
      <w:r w:rsidR="0002614B" w:rsidRPr="00DC52DA">
        <w:rPr>
          <w:lang w:val="uk-UA"/>
        </w:rPr>
        <w:t xml:space="preserve"> </w:t>
      </w:r>
      <w:r w:rsidR="0002614B" w:rsidRPr="00A10083">
        <w:rPr>
          <w:lang w:val="uk-UA"/>
        </w:rPr>
        <w:t>Street</w:t>
      </w:r>
      <w:r w:rsidR="0002614B" w:rsidRPr="00DC52DA">
        <w:rPr>
          <w:lang w:val="uk-UA"/>
        </w:rPr>
        <w:t xml:space="preserve">, </w:t>
      </w:r>
      <w:r w:rsidR="0002614B" w:rsidRPr="00A10083">
        <w:rPr>
          <w:lang w:val="uk-UA"/>
        </w:rPr>
        <w:t>London</w:t>
      </w:r>
      <w:r w:rsidR="0002614B" w:rsidRPr="00DC52DA">
        <w:rPr>
          <w:lang w:val="uk-UA"/>
        </w:rPr>
        <w:t xml:space="preserve">, </w:t>
      </w:r>
      <w:r w:rsidR="0002614B" w:rsidRPr="00A10083">
        <w:rPr>
          <w:lang w:val="uk-UA"/>
        </w:rPr>
        <w:t>E</w:t>
      </w:r>
      <w:r w:rsidR="0002614B" w:rsidRPr="00DC52DA">
        <w:rPr>
          <w:lang w:val="uk-UA"/>
        </w:rPr>
        <w:t>14 4</w:t>
      </w:r>
      <w:r w:rsidR="0002614B" w:rsidRPr="00A10083">
        <w:rPr>
          <w:lang w:val="uk-UA"/>
        </w:rPr>
        <w:t>BG</w:t>
      </w:r>
      <w:r w:rsidR="0002614B" w:rsidRPr="00DC52DA">
        <w:rPr>
          <w:lang w:val="uk-UA"/>
        </w:rPr>
        <w:t xml:space="preserve">, </w:t>
      </w:r>
      <w:r w:rsidR="0002614B" w:rsidRPr="00A10083">
        <w:rPr>
          <w:lang w:val="uk-UA"/>
        </w:rPr>
        <w:t>United</w:t>
      </w:r>
      <w:r w:rsidR="0002614B" w:rsidRPr="00DC52DA">
        <w:rPr>
          <w:lang w:val="uk-UA"/>
        </w:rPr>
        <w:t xml:space="preserve"> </w:t>
      </w:r>
      <w:r w:rsidR="0002614B" w:rsidRPr="00A10083">
        <w:rPr>
          <w:lang w:val="uk-UA"/>
        </w:rPr>
        <w:t>Kingdom</w:t>
      </w:r>
      <w:r w:rsidR="0002614B" w:rsidRPr="00DC52DA">
        <w:rPr>
          <w:lang w:val="uk-UA"/>
        </w:rPr>
        <w:t>.</w:t>
      </w:r>
    </w:p>
    <w:p w14:paraId="027916C7" w14:textId="10B20BC3" w:rsidR="00FA4068" w:rsidRPr="00DC52DA" w:rsidRDefault="00FA4068" w:rsidP="00A10083">
      <w:pPr>
        <w:widowControl w:val="0"/>
        <w:spacing w:afterLines="100" w:after="240"/>
        <w:jc w:val="both"/>
        <w:rPr>
          <w:sz w:val="24"/>
          <w:szCs w:val="24"/>
          <w:lang w:val="uk-UA"/>
        </w:rPr>
      </w:pPr>
      <w:r w:rsidRPr="00DC52DA">
        <w:rPr>
          <w:sz w:val="24"/>
          <w:szCs w:val="24"/>
          <w:lang w:val="uk-UA"/>
        </w:rPr>
        <w:t xml:space="preserve">(разом </w:t>
      </w:r>
      <w:r w:rsidR="007B4BF8" w:rsidRPr="00DC52DA">
        <w:rPr>
          <w:sz w:val="24"/>
          <w:szCs w:val="24"/>
          <w:lang w:val="uk-UA"/>
        </w:rPr>
        <w:t>–</w:t>
      </w:r>
      <w:r w:rsidRPr="00DC52DA">
        <w:rPr>
          <w:sz w:val="24"/>
          <w:szCs w:val="24"/>
          <w:lang w:val="uk-UA"/>
        </w:rPr>
        <w:t xml:space="preserve"> </w:t>
      </w:r>
      <w:r w:rsidR="007B4BF8" w:rsidRPr="00DC52DA">
        <w:rPr>
          <w:sz w:val="24"/>
          <w:szCs w:val="24"/>
          <w:lang w:val="uk-UA"/>
        </w:rPr>
        <w:t>«</w:t>
      </w:r>
      <w:r w:rsidRPr="00DC52DA">
        <w:rPr>
          <w:b/>
          <w:sz w:val="24"/>
          <w:szCs w:val="24"/>
          <w:lang w:val="uk-UA"/>
        </w:rPr>
        <w:t>Сторони</w:t>
      </w:r>
      <w:r w:rsidR="007B4BF8" w:rsidRPr="00DC52DA">
        <w:rPr>
          <w:sz w:val="24"/>
          <w:szCs w:val="24"/>
          <w:lang w:val="uk-UA"/>
        </w:rPr>
        <w:t>»</w:t>
      </w:r>
      <w:r w:rsidRPr="00DC52DA">
        <w:rPr>
          <w:sz w:val="24"/>
          <w:szCs w:val="24"/>
          <w:lang w:val="uk-UA"/>
        </w:rPr>
        <w:t>).</w:t>
      </w:r>
    </w:p>
    <w:p w14:paraId="7A6B8A0F" w14:textId="77777777" w:rsidR="00FA4068" w:rsidRPr="00DC52DA" w:rsidRDefault="00FA4068" w:rsidP="00A10083">
      <w:pPr>
        <w:widowControl w:val="0"/>
        <w:spacing w:before="120" w:afterLines="100" w:after="240"/>
        <w:jc w:val="both"/>
        <w:rPr>
          <w:b/>
          <w:sz w:val="24"/>
          <w:szCs w:val="24"/>
          <w:lang w:val="uk-UA"/>
        </w:rPr>
      </w:pPr>
      <w:r w:rsidRPr="00DC52DA">
        <w:rPr>
          <w:b/>
          <w:sz w:val="24"/>
          <w:szCs w:val="24"/>
          <w:lang w:val="uk-UA"/>
        </w:rPr>
        <w:t>ОСКІЛЬКИ:</w:t>
      </w:r>
    </w:p>
    <w:p w14:paraId="0A9C6361" w14:textId="75EF60EF" w:rsidR="00FA4068" w:rsidRPr="00DC52DA" w:rsidRDefault="00FA4068" w:rsidP="00A10083">
      <w:pPr>
        <w:widowControl w:val="0"/>
        <w:spacing w:afterLines="100" w:after="240"/>
        <w:ind w:left="426" w:hanging="426"/>
        <w:jc w:val="both"/>
        <w:rPr>
          <w:sz w:val="24"/>
          <w:szCs w:val="24"/>
          <w:lang w:val="uk-UA"/>
        </w:rPr>
      </w:pPr>
      <w:r w:rsidRPr="00DC52DA">
        <w:rPr>
          <w:sz w:val="24"/>
          <w:szCs w:val="24"/>
          <w:lang w:val="uk-UA"/>
        </w:rPr>
        <w:t>А.</w:t>
      </w:r>
      <w:r w:rsidR="00945CCF" w:rsidRPr="00DC52DA">
        <w:rPr>
          <w:sz w:val="24"/>
          <w:szCs w:val="24"/>
          <w:lang w:val="uk-UA"/>
        </w:rPr>
        <w:tab/>
      </w:r>
      <w:r w:rsidR="00EE6893" w:rsidRPr="00DC52DA">
        <w:rPr>
          <w:sz w:val="24"/>
          <w:szCs w:val="24"/>
          <w:lang w:val="uk-UA"/>
        </w:rPr>
        <w:t>Підприємство</w:t>
      </w:r>
      <w:r w:rsidRPr="00DC52DA">
        <w:rPr>
          <w:sz w:val="24"/>
          <w:szCs w:val="24"/>
          <w:lang w:val="uk-UA"/>
        </w:rPr>
        <w:t xml:space="preserve"> розгляда</w:t>
      </w:r>
      <w:r w:rsidR="00443E93" w:rsidRPr="00DC52DA">
        <w:rPr>
          <w:sz w:val="24"/>
          <w:szCs w:val="24"/>
          <w:lang w:val="uk-UA"/>
        </w:rPr>
        <w:t>є</w:t>
      </w:r>
      <w:r w:rsidRPr="00DC52DA">
        <w:rPr>
          <w:sz w:val="24"/>
          <w:szCs w:val="24"/>
          <w:lang w:val="uk-UA"/>
        </w:rPr>
        <w:t xml:space="preserve"> можливість </w:t>
      </w:r>
      <w:r w:rsidR="00EE6893" w:rsidRPr="00DC52DA">
        <w:rPr>
          <w:sz w:val="24"/>
          <w:szCs w:val="24"/>
          <w:lang w:val="uk-UA"/>
        </w:rPr>
        <w:t xml:space="preserve">реалізації інвестиційного </w:t>
      </w:r>
      <w:r w:rsidR="0002614B" w:rsidRPr="00DC52DA">
        <w:rPr>
          <w:sz w:val="24"/>
          <w:szCs w:val="24"/>
          <w:lang w:val="uk-UA"/>
        </w:rPr>
        <w:t>проєкт</w:t>
      </w:r>
      <w:r w:rsidR="00EE6893" w:rsidRPr="00DC52DA">
        <w:rPr>
          <w:sz w:val="24"/>
          <w:szCs w:val="24"/>
          <w:lang w:val="uk-UA"/>
        </w:rPr>
        <w:t xml:space="preserve">у </w:t>
      </w:r>
      <w:r w:rsidR="004C2893" w:rsidRPr="00DC52DA">
        <w:rPr>
          <w:sz w:val="24"/>
          <w:szCs w:val="24"/>
          <w:lang w:val="uk-UA"/>
        </w:rPr>
        <w:t xml:space="preserve">з інвестування у </w:t>
      </w:r>
      <w:r w:rsidR="004315DF" w:rsidRPr="00DC52DA">
        <w:rPr>
          <w:sz w:val="24"/>
          <w:szCs w:val="24"/>
          <w:lang w:val="uk-UA"/>
        </w:rPr>
        <w:t>мо</w:t>
      </w:r>
      <w:r w:rsidR="003569C1" w:rsidRPr="00DC52DA">
        <w:rPr>
          <w:sz w:val="24"/>
          <w:szCs w:val="24"/>
          <w:lang w:val="uk-UA"/>
        </w:rPr>
        <w:t>д</w:t>
      </w:r>
      <w:r w:rsidR="004315DF" w:rsidRPr="00DC52DA">
        <w:rPr>
          <w:sz w:val="24"/>
          <w:szCs w:val="24"/>
          <w:lang w:val="uk-UA"/>
        </w:rPr>
        <w:t xml:space="preserve">ернізацію </w:t>
      </w:r>
      <w:r w:rsidR="003569C1" w:rsidRPr="00DC52DA">
        <w:rPr>
          <w:sz w:val="24"/>
          <w:szCs w:val="24"/>
          <w:lang w:val="uk-UA"/>
        </w:rPr>
        <w:t xml:space="preserve">інфраструктури водопостачання та водовідведення </w:t>
      </w:r>
      <w:r w:rsidR="00EE6893" w:rsidRPr="00DC52DA">
        <w:rPr>
          <w:sz w:val="24"/>
          <w:szCs w:val="24"/>
          <w:lang w:val="uk-UA"/>
        </w:rPr>
        <w:t>(надалі – «</w:t>
      </w:r>
      <w:r w:rsidR="0002614B" w:rsidRPr="00DC52DA">
        <w:rPr>
          <w:b/>
          <w:sz w:val="24"/>
          <w:szCs w:val="24"/>
          <w:lang w:val="uk-UA"/>
        </w:rPr>
        <w:t>Проєкт</w:t>
      </w:r>
      <w:r w:rsidR="00EE6893" w:rsidRPr="00DC52DA">
        <w:rPr>
          <w:sz w:val="24"/>
          <w:szCs w:val="24"/>
          <w:lang w:val="uk-UA"/>
        </w:rPr>
        <w:t xml:space="preserve">»). </w:t>
      </w:r>
      <w:r w:rsidR="00F84122" w:rsidRPr="00DC52DA">
        <w:rPr>
          <w:sz w:val="24"/>
          <w:szCs w:val="24"/>
          <w:lang w:val="uk-UA"/>
        </w:rPr>
        <w:t xml:space="preserve">Загальна </w:t>
      </w:r>
      <w:r w:rsidR="004966B4" w:rsidRPr="00DC52DA">
        <w:rPr>
          <w:sz w:val="24"/>
          <w:szCs w:val="24"/>
          <w:lang w:val="uk-UA"/>
        </w:rPr>
        <w:t xml:space="preserve">оціночна вартість Проєкту складає </w:t>
      </w:r>
      <w:r w:rsidR="00E00771" w:rsidRPr="00DC52DA">
        <w:rPr>
          <w:b/>
          <w:bCs/>
          <w:sz w:val="24"/>
          <w:szCs w:val="24"/>
          <w:lang w:val="uk-UA"/>
        </w:rPr>
        <w:t>до</w:t>
      </w:r>
      <w:r w:rsidR="00B843BE" w:rsidRPr="00DC52DA">
        <w:rPr>
          <w:b/>
          <w:bCs/>
          <w:sz w:val="24"/>
          <w:szCs w:val="24"/>
          <w:lang w:val="uk-UA"/>
        </w:rPr>
        <w:t xml:space="preserve"> </w:t>
      </w:r>
      <w:r w:rsidR="008A4A47" w:rsidRPr="00DC52DA">
        <w:rPr>
          <w:b/>
          <w:bCs/>
          <w:sz w:val="24"/>
          <w:szCs w:val="24"/>
          <w:lang w:val="uk-UA"/>
        </w:rPr>
        <w:t xml:space="preserve">35 000 000 </w:t>
      </w:r>
      <w:r w:rsidR="00B75D99" w:rsidRPr="00DC52DA">
        <w:rPr>
          <w:b/>
          <w:bCs/>
          <w:sz w:val="24"/>
          <w:szCs w:val="24"/>
          <w:lang w:val="uk-UA"/>
        </w:rPr>
        <w:t>євро (</w:t>
      </w:r>
      <w:r w:rsidR="00E00771" w:rsidRPr="00DC52DA">
        <w:rPr>
          <w:b/>
          <w:bCs/>
          <w:sz w:val="24"/>
          <w:szCs w:val="24"/>
          <w:lang w:val="uk-UA"/>
        </w:rPr>
        <w:t>тридцят</w:t>
      </w:r>
      <w:r w:rsidR="00E6412C" w:rsidRPr="00DC52DA">
        <w:rPr>
          <w:b/>
          <w:bCs/>
          <w:sz w:val="24"/>
          <w:szCs w:val="24"/>
          <w:lang w:val="uk-UA"/>
        </w:rPr>
        <w:t>и</w:t>
      </w:r>
      <w:r w:rsidR="00E00771" w:rsidRPr="00DC52DA">
        <w:rPr>
          <w:b/>
          <w:bCs/>
          <w:sz w:val="24"/>
          <w:szCs w:val="24"/>
          <w:lang w:val="uk-UA"/>
        </w:rPr>
        <w:t xml:space="preserve"> п’ят</w:t>
      </w:r>
      <w:r w:rsidR="00E6412C" w:rsidRPr="00DC52DA">
        <w:rPr>
          <w:b/>
          <w:bCs/>
          <w:sz w:val="24"/>
          <w:szCs w:val="24"/>
          <w:lang w:val="uk-UA"/>
        </w:rPr>
        <w:t>и</w:t>
      </w:r>
      <w:r w:rsidR="00E00771" w:rsidRPr="00DC52DA">
        <w:rPr>
          <w:b/>
          <w:bCs/>
          <w:sz w:val="24"/>
          <w:szCs w:val="24"/>
          <w:lang w:val="uk-UA"/>
        </w:rPr>
        <w:t xml:space="preserve"> мільйонів євро)</w:t>
      </w:r>
      <w:r w:rsidR="00E00771" w:rsidRPr="00DC52DA">
        <w:rPr>
          <w:sz w:val="24"/>
          <w:szCs w:val="24"/>
          <w:lang w:val="uk-UA"/>
        </w:rPr>
        <w:t xml:space="preserve">. </w:t>
      </w:r>
      <w:r w:rsidR="00EE6893" w:rsidRPr="00DC52DA">
        <w:rPr>
          <w:sz w:val="24"/>
          <w:szCs w:val="24"/>
          <w:lang w:val="uk-UA"/>
        </w:rPr>
        <w:t xml:space="preserve">Обсяг </w:t>
      </w:r>
      <w:r w:rsidR="0002614B" w:rsidRPr="00DC52DA">
        <w:rPr>
          <w:sz w:val="24"/>
          <w:szCs w:val="24"/>
          <w:lang w:val="uk-UA"/>
        </w:rPr>
        <w:t>Проєкт</w:t>
      </w:r>
      <w:r w:rsidR="00EE6893" w:rsidRPr="00DC52DA">
        <w:rPr>
          <w:sz w:val="24"/>
          <w:szCs w:val="24"/>
          <w:lang w:val="uk-UA"/>
        </w:rPr>
        <w:t xml:space="preserve">у буде точно визначений за результатами </w:t>
      </w:r>
      <w:r w:rsidR="005F3F9B" w:rsidRPr="00DC52DA">
        <w:rPr>
          <w:sz w:val="24"/>
          <w:szCs w:val="24"/>
          <w:lang w:val="uk-UA"/>
        </w:rPr>
        <w:t xml:space="preserve">передінвестиційної оцінки </w:t>
      </w:r>
      <w:r w:rsidR="00EC4F8A" w:rsidRPr="00DC52DA">
        <w:rPr>
          <w:sz w:val="24"/>
          <w:szCs w:val="24"/>
          <w:lang w:val="uk-UA"/>
        </w:rPr>
        <w:t>П</w:t>
      </w:r>
      <w:r w:rsidR="0002614B" w:rsidRPr="00DC52DA">
        <w:rPr>
          <w:sz w:val="24"/>
          <w:szCs w:val="24"/>
          <w:lang w:val="uk-UA"/>
        </w:rPr>
        <w:t>роєкт</w:t>
      </w:r>
      <w:r w:rsidR="005F3F9B" w:rsidRPr="00DC52DA">
        <w:rPr>
          <w:sz w:val="24"/>
          <w:szCs w:val="24"/>
          <w:lang w:val="uk-UA"/>
        </w:rPr>
        <w:t>у</w:t>
      </w:r>
      <w:r w:rsidRPr="00DC52DA">
        <w:rPr>
          <w:sz w:val="24"/>
          <w:szCs w:val="24"/>
          <w:lang w:val="uk-UA"/>
        </w:rPr>
        <w:t xml:space="preserve">. </w:t>
      </w:r>
    </w:p>
    <w:p w14:paraId="2C9D4972" w14:textId="7005F280" w:rsidR="00FA4068" w:rsidRPr="00DC52DA" w:rsidRDefault="00FA4068" w:rsidP="00A10083">
      <w:pPr>
        <w:widowControl w:val="0"/>
        <w:spacing w:afterLines="100" w:after="240"/>
        <w:ind w:left="426" w:hanging="426"/>
        <w:jc w:val="both"/>
        <w:rPr>
          <w:sz w:val="24"/>
          <w:szCs w:val="24"/>
          <w:lang w:val="uk-UA"/>
        </w:rPr>
      </w:pPr>
      <w:r w:rsidRPr="00DC52DA">
        <w:rPr>
          <w:sz w:val="24"/>
          <w:szCs w:val="24"/>
          <w:lang w:val="uk-UA"/>
        </w:rPr>
        <w:t>B.</w:t>
      </w:r>
      <w:r w:rsidRPr="00DC52DA">
        <w:rPr>
          <w:sz w:val="24"/>
          <w:szCs w:val="24"/>
          <w:lang w:val="uk-UA"/>
        </w:rPr>
        <w:tab/>
        <w:t xml:space="preserve">Банк розглядає можливість участі в </w:t>
      </w:r>
      <w:r w:rsidR="0002614B" w:rsidRPr="00DC52DA">
        <w:rPr>
          <w:sz w:val="24"/>
          <w:szCs w:val="24"/>
          <w:lang w:val="uk-UA"/>
        </w:rPr>
        <w:t>Проєкт</w:t>
      </w:r>
      <w:r w:rsidRPr="00DC52DA">
        <w:rPr>
          <w:sz w:val="24"/>
          <w:szCs w:val="24"/>
          <w:lang w:val="uk-UA"/>
        </w:rPr>
        <w:t xml:space="preserve">і шляхом надання Підприємству </w:t>
      </w:r>
      <w:r w:rsidR="00935B7B" w:rsidRPr="00DC52DA">
        <w:rPr>
          <w:sz w:val="24"/>
          <w:szCs w:val="24"/>
          <w:lang w:val="uk-UA"/>
        </w:rPr>
        <w:t xml:space="preserve">довгострокового </w:t>
      </w:r>
      <w:r w:rsidR="00086FDD" w:rsidRPr="00DC52DA">
        <w:rPr>
          <w:sz w:val="24"/>
          <w:szCs w:val="24"/>
          <w:lang w:val="uk-UA"/>
        </w:rPr>
        <w:t xml:space="preserve">кредиту </w:t>
      </w:r>
      <w:r w:rsidRPr="00DC52DA">
        <w:rPr>
          <w:sz w:val="24"/>
          <w:szCs w:val="24"/>
          <w:lang w:val="uk-UA"/>
        </w:rPr>
        <w:t xml:space="preserve">в сумі до </w:t>
      </w:r>
      <w:r w:rsidR="003569C1" w:rsidRPr="00DC52DA">
        <w:rPr>
          <w:b/>
          <w:sz w:val="24"/>
          <w:szCs w:val="24"/>
          <w:lang w:val="uk-UA"/>
        </w:rPr>
        <w:t>2</w:t>
      </w:r>
      <w:r w:rsidR="0054191C" w:rsidRPr="00DC52DA">
        <w:rPr>
          <w:b/>
          <w:sz w:val="24"/>
          <w:szCs w:val="24"/>
          <w:lang w:val="uk-UA"/>
        </w:rPr>
        <w:t>5</w:t>
      </w:r>
      <w:r w:rsidR="007219B2" w:rsidRPr="00A10083">
        <w:rPr>
          <w:b/>
          <w:sz w:val="24"/>
          <w:lang w:val="uk-UA"/>
        </w:rPr>
        <w:t> </w:t>
      </w:r>
      <w:r w:rsidR="007219B2" w:rsidRPr="00DC52DA">
        <w:rPr>
          <w:b/>
          <w:sz w:val="24"/>
          <w:szCs w:val="24"/>
          <w:lang w:val="uk-UA"/>
        </w:rPr>
        <w:t>000</w:t>
      </w:r>
      <w:r w:rsidR="007219B2" w:rsidRPr="00A10083">
        <w:rPr>
          <w:b/>
          <w:sz w:val="24"/>
          <w:lang w:val="uk-UA"/>
        </w:rPr>
        <w:t> </w:t>
      </w:r>
      <w:r w:rsidR="007219B2" w:rsidRPr="00DC52DA">
        <w:rPr>
          <w:b/>
          <w:sz w:val="24"/>
          <w:szCs w:val="24"/>
          <w:lang w:val="uk-UA"/>
        </w:rPr>
        <w:t>000</w:t>
      </w:r>
      <w:r w:rsidRPr="00DC52DA">
        <w:rPr>
          <w:b/>
          <w:sz w:val="24"/>
          <w:szCs w:val="24"/>
          <w:lang w:val="uk-UA"/>
        </w:rPr>
        <w:t xml:space="preserve"> євро</w:t>
      </w:r>
      <w:r w:rsidR="000F51ED" w:rsidRPr="00DC52DA">
        <w:rPr>
          <w:sz w:val="24"/>
          <w:szCs w:val="24"/>
          <w:lang w:val="uk-UA"/>
        </w:rPr>
        <w:t xml:space="preserve"> </w:t>
      </w:r>
      <w:r w:rsidR="000F51ED" w:rsidRPr="00DC52DA">
        <w:rPr>
          <w:b/>
          <w:bCs/>
          <w:sz w:val="24"/>
          <w:szCs w:val="24"/>
          <w:lang w:val="uk-UA"/>
        </w:rPr>
        <w:t>(</w:t>
      </w:r>
      <w:r w:rsidR="00A455E0" w:rsidRPr="00DC52DA">
        <w:rPr>
          <w:b/>
          <w:bCs/>
          <w:sz w:val="24"/>
          <w:szCs w:val="24"/>
          <w:lang w:val="uk-UA"/>
        </w:rPr>
        <w:t xml:space="preserve">двадцяти п’яти </w:t>
      </w:r>
      <w:r w:rsidR="000F51ED" w:rsidRPr="00DC52DA">
        <w:rPr>
          <w:b/>
          <w:bCs/>
          <w:sz w:val="24"/>
          <w:szCs w:val="24"/>
          <w:lang w:val="uk-UA"/>
        </w:rPr>
        <w:t>мільйонів євро)</w:t>
      </w:r>
      <w:r w:rsidR="003E38B5" w:rsidRPr="00DC52DA">
        <w:rPr>
          <w:sz w:val="24"/>
          <w:szCs w:val="24"/>
          <w:lang w:val="uk-UA"/>
        </w:rPr>
        <w:t xml:space="preserve"> («</w:t>
      </w:r>
      <w:r w:rsidR="00086FDD" w:rsidRPr="00DC52DA">
        <w:rPr>
          <w:b/>
          <w:sz w:val="24"/>
          <w:szCs w:val="24"/>
          <w:lang w:val="uk-UA"/>
        </w:rPr>
        <w:t>Кредит</w:t>
      </w:r>
      <w:r w:rsidR="003E38B5" w:rsidRPr="00DC52DA">
        <w:rPr>
          <w:sz w:val="24"/>
          <w:szCs w:val="24"/>
          <w:lang w:val="uk-UA"/>
        </w:rPr>
        <w:t xml:space="preserve">») </w:t>
      </w:r>
      <w:r w:rsidRPr="00DC52DA">
        <w:rPr>
          <w:sz w:val="24"/>
          <w:szCs w:val="24"/>
          <w:lang w:val="uk-UA"/>
        </w:rPr>
        <w:t xml:space="preserve">під гарантію </w:t>
      </w:r>
      <w:r w:rsidR="003569C1" w:rsidRPr="00DC52DA">
        <w:rPr>
          <w:sz w:val="24"/>
          <w:szCs w:val="24"/>
          <w:lang w:val="uk-UA"/>
        </w:rPr>
        <w:t>Області</w:t>
      </w:r>
      <w:r w:rsidRPr="00DC52DA">
        <w:rPr>
          <w:sz w:val="24"/>
          <w:szCs w:val="24"/>
          <w:lang w:val="uk-UA"/>
        </w:rPr>
        <w:t xml:space="preserve">, яка буде надана </w:t>
      </w:r>
      <w:r w:rsidR="003569C1" w:rsidRPr="00DC52DA">
        <w:rPr>
          <w:sz w:val="24"/>
          <w:szCs w:val="24"/>
          <w:lang w:val="uk-UA"/>
        </w:rPr>
        <w:t xml:space="preserve">Областю </w:t>
      </w:r>
      <w:r w:rsidRPr="00DC52DA">
        <w:rPr>
          <w:sz w:val="24"/>
          <w:szCs w:val="24"/>
          <w:lang w:val="uk-UA"/>
        </w:rPr>
        <w:t xml:space="preserve">відповідно до чинного законодавства України. </w:t>
      </w:r>
      <w:r w:rsidR="007953BF" w:rsidRPr="00DC52DA">
        <w:rPr>
          <w:sz w:val="24"/>
          <w:szCs w:val="24"/>
          <w:lang w:val="uk-UA"/>
        </w:rPr>
        <w:t>Суму</w:t>
      </w:r>
      <w:r w:rsidR="00966B00" w:rsidRPr="00DC52DA">
        <w:rPr>
          <w:sz w:val="24"/>
          <w:szCs w:val="24"/>
          <w:lang w:val="uk-UA"/>
        </w:rPr>
        <w:t>,</w:t>
      </w:r>
      <w:r w:rsidR="00BE22B7" w:rsidRPr="00DC52DA">
        <w:rPr>
          <w:sz w:val="24"/>
          <w:szCs w:val="24"/>
          <w:lang w:val="uk-UA"/>
        </w:rPr>
        <w:t xml:space="preserve"> умови </w:t>
      </w:r>
      <w:r w:rsidR="009867B5" w:rsidRPr="00DC52DA">
        <w:rPr>
          <w:sz w:val="24"/>
          <w:szCs w:val="24"/>
          <w:lang w:val="uk-UA"/>
        </w:rPr>
        <w:t xml:space="preserve">та структуру </w:t>
      </w:r>
      <w:r w:rsidR="00BE22B7" w:rsidRPr="00DC52DA">
        <w:rPr>
          <w:sz w:val="24"/>
          <w:szCs w:val="24"/>
          <w:lang w:val="uk-UA"/>
        </w:rPr>
        <w:t xml:space="preserve">кредиту </w:t>
      </w:r>
      <w:r w:rsidR="00086FDD" w:rsidRPr="00DC52DA">
        <w:rPr>
          <w:sz w:val="24"/>
          <w:szCs w:val="24"/>
          <w:lang w:val="uk-UA"/>
        </w:rPr>
        <w:t xml:space="preserve">буде визначено за результатами </w:t>
      </w:r>
      <w:r w:rsidR="00EC4F8A" w:rsidRPr="00DC52DA">
        <w:rPr>
          <w:sz w:val="24"/>
          <w:szCs w:val="24"/>
          <w:lang w:val="uk-UA"/>
        </w:rPr>
        <w:t xml:space="preserve">передінвестиційної оцінки </w:t>
      </w:r>
      <w:r w:rsidR="00EC4F8A" w:rsidRPr="00DC52DA">
        <w:rPr>
          <w:bCs/>
          <w:sz w:val="24"/>
          <w:szCs w:val="24"/>
          <w:lang w:val="uk-UA"/>
        </w:rPr>
        <w:t>Проєкту</w:t>
      </w:r>
      <w:r w:rsidR="00086FDD" w:rsidRPr="00DC52DA">
        <w:rPr>
          <w:sz w:val="24"/>
          <w:szCs w:val="24"/>
          <w:lang w:val="uk-UA"/>
        </w:rPr>
        <w:t>.</w:t>
      </w:r>
    </w:p>
    <w:p w14:paraId="29175FA6" w14:textId="295C6E9B" w:rsidR="00FA4068" w:rsidRPr="00DC52DA" w:rsidRDefault="00FA4068" w:rsidP="00A10083">
      <w:pPr>
        <w:widowControl w:val="0"/>
        <w:spacing w:afterLines="100" w:after="240"/>
        <w:ind w:left="426" w:hanging="426"/>
        <w:jc w:val="both"/>
        <w:rPr>
          <w:sz w:val="24"/>
          <w:szCs w:val="24"/>
          <w:lang w:val="uk-UA"/>
        </w:rPr>
      </w:pPr>
      <w:r w:rsidRPr="00DC52DA">
        <w:rPr>
          <w:sz w:val="24"/>
          <w:szCs w:val="24"/>
          <w:lang w:val="uk-UA"/>
        </w:rPr>
        <w:t>C.</w:t>
      </w:r>
      <w:r w:rsidR="00945CCF" w:rsidRPr="00DC52DA">
        <w:rPr>
          <w:sz w:val="24"/>
          <w:szCs w:val="24"/>
          <w:lang w:val="uk-UA"/>
        </w:rPr>
        <w:tab/>
      </w:r>
      <w:r w:rsidRPr="00DC52DA">
        <w:rPr>
          <w:sz w:val="24"/>
          <w:szCs w:val="24"/>
          <w:lang w:val="uk-UA"/>
        </w:rPr>
        <w:t xml:space="preserve">Сторони висловлюють бажання викласти в цій Угоді принципи, на основі яких вони будуть співпрацювати щодо підготовки пропонованого фінансування </w:t>
      </w:r>
      <w:r w:rsidR="0002614B" w:rsidRPr="00DC52DA">
        <w:rPr>
          <w:sz w:val="24"/>
          <w:szCs w:val="24"/>
          <w:lang w:val="uk-UA"/>
        </w:rPr>
        <w:t>Проєкт</w:t>
      </w:r>
      <w:r w:rsidRPr="00DC52DA">
        <w:rPr>
          <w:sz w:val="24"/>
          <w:szCs w:val="24"/>
          <w:lang w:val="uk-UA"/>
        </w:rPr>
        <w:t xml:space="preserve">у. </w:t>
      </w:r>
    </w:p>
    <w:p w14:paraId="00BD36DB" w14:textId="00910FA3" w:rsidR="001A5034" w:rsidRPr="00DC52DA" w:rsidRDefault="001A5034" w:rsidP="00A10083">
      <w:pPr>
        <w:widowControl w:val="0"/>
        <w:spacing w:afterLines="100" w:after="240"/>
        <w:ind w:left="426" w:hanging="426"/>
        <w:jc w:val="both"/>
        <w:rPr>
          <w:sz w:val="24"/>
          <w:lang w:val="uk-UA"/>
        </w:rPr>
      </w:pPr>
      <w:r w:rsidRPr="00DC52DA">
        <w:rPr>
          <w:sz w:val="24"/>
          <w:szCs w:val="24"/>
          <w:lang w:val="uk-UA"/>
        </w:rPr>
        <w:t>D.</w:t>
      </w:r>
      <w:r w:rsidR="00945CCF" w:rsidRPr="00DC52DA">
        <w:rPr>
          <w:sz w:val="24"/>
          <w:szCs w:val="24"/>
          <w:lang w:val="uk-UA"/>
        </w:rPr>
        <w:tab/>
      </w:r>
      <w:r w:rsidR="00CC0D23" w:rsidRPr="00DC52DA">
        <w:rPr>
          <w:sz w:val="24"/>
          <w:szCs w:val="24"/>
          <w:lang w:val="uk-UA"/>
        </w:rPr>
        <w:t>Банк</w:t>
      </w:r>
      <w:r w:rsidR="00CC0D23" w:rsidRPr="00DC52DA">
        <w:rPr>
          <w:sz w:val="24"/>
          <w:lang w:val="uk-UA"/>
        </w:rPr>
        <w:t xml:space="preserve">, </w:t>
      </w:r>
      <w:r w:rsidR="00945CCF" w:rsidRPr="00DC52DA">
        <w:rPr>
          <w:sz w:val="24"/>
          <w:lang w:val="uk-UA"/>
        </w:rPr>
        <w:t>Область</w:t>
      </w:r>
      <w:r w:rsidR="00CC0D23" w:rsidRPr="00DC52DA">
        <w:rPr>
          <w:sz w:val="24"/>
          <w:lang w:val="uk-UA"/>
        </w:rPr>
        <w:t xml:space="preserve"> та Підприємство планують звернутися по грантове співфінансування </w:t>
      </w:r>
      <w:r w:rsidR="0002614B" w:rsidRPr="00DC52DA">
        <w:rPr>
          <w:sz w:val="24"/>
          <w:lang w:val="uk-UA"/>
        </w:rPr>
        <w:t>Проєкт</w:t>
      </w:r>
      <w:r w:rsidR="00CC0D23" w:rsidRPr="00DC52DA">
        <w:rPr>
          <w:sz w:val="24"/>
          <w:lang w:val="uk-UA"/>
        </w:rPr>
        <w:t>у до зацікавлених двосторонніх та багатосторонніх донорів</w:t>
      </w:r>
      <w:r w:rsidR="008C3FF7" w:rsidRPr="00DC52DA">
        <w:rPr>
          <w:sz w:val="24"/>
          <w:lang w:val="uk-UA"/>
        </w:rPr>
        <w:t xml:space="preserve"> </w:t>
      </w:r>
      <w:r w:rsidR="0002614B" w:rsidRPr="00DC52DA">
        <w:rPr>
          <w:sz w:val="24"/>
          <w:lang w:val="uk-UA"/>
        </w:rPr>
        <w:t>у сумі</w:t>
      </w:r>
      <w:r w:rsidR="008C3FF7" w:rsidRPr="00DC52DA">
        <w:rPr>
          <w:sz w:val="24"/>
          <w:lang w:val="uk-UA"/>
        </w:rPr>
        <w:t xml:space="preserve"> </w:t>
      </w:r>
      <w:r w:rsidR="0054191C" w:rsidRPr="00DC52DA">
        <w:rPr>
          <w:sz w:val="24"/>
          <w:lang w:val="uk-UA"/>
        </w:rPr>
        <w:t xml:space="preserve">до </w:t>
      </w:r>
      <w:r w:rsidR="0054191C" w:rsidRPr="00DC52DA">
        <w:rPr>
          <w:b/>
          <w:bCs/>
          <w:sz w:val="24"/>
          <w:lang w:val="uk-UA"/>
        </w:rPr>
        <w:t>10</w:t>
      </w:r>
      <w:r w:rsidR="007219B2" w:rsidRPr="00A10083">
        <w:rPr>
          <w:b/>
          <w:sz w:val="24"/>
          <w:lang w:val="uk-UA"/>
        </w:rPr>
        <w:t> </w:t>
      </w:r>
      <w:r w:rsidR="007219B2" w:rsidRPr="00DC52DA">
        <w:rPr>
          <w:b/>
          <w:sz w:val="24"/>
          <w:lang w:val="uk-UA"/>
        </w:rPr>
        <w:t>000</w:t>
      </w:r>
      <w:r w:rsidR="007219B2" w:rsidRPr="00A10083">
        <w:rPr>
          <w:lang w:val="uk-UA"/>
        </w:rPr>
        <w:t> </w:t>
      </w:r>
      <w:r w:rsidR="007219B2" w:rsidRPr="00DC52DA">
        <w:rPr>
          <w:b/>
          <w:sz w:val="24"/>
          <w:lang w:val="uk-UA"/>
        </w:rPr>
        <w:t>000</w:t>
      </w:r>
      <w:r w:rsidR="008C3FF7" w:rsidRPr="00DC52DA">
        <w:rPr>
          <w:b/>
          <w:sz w:val="24"/>
          <w:lang w:val="uk-UA"/>
        </w:rPr>
        <w:t xml:space="preserve"> євро</w:t>
      </w:r>
      <w:r w:rsidR="000F51ED" w:rsidRPr="00DC52DA">
        <w:rPr>
          <w:sz w:val="24"/>
          <w:lang w:val="uk-UA"/>
        </w:rPr>
        <w:t xml:space="preserve"> </w:t>
      </w:r>
      <w:r w:rsidR="000F51ED" w:rsidRPr="00DC52DA">
        <w:rPr>
          <w:b/>
          <w:bCs/>
          <w:sz w:val="24"/>
          <w:lang w:val="uk-UA"/>
        </w:rPr>
        <w:t>(</w:t>
      </w:r>
      <w:r w:rsidR="0054191C" w:rsidRPr="00DC52DA">
        <w:rPr>
          <w:b/>
          <w:bCs/>
          <w:sz w:val="24"/>
          <w:lang w:val="uk-UA"/>
        </w:rPr>
        <w:t>десяти</w:t>
      </w:r>
      <w:r w:rsidR="000F51ED" w:rsidRPr="00DC52DA">
        <w:rPr>
          <w:b/>
          <w:bCs/>
          <w:sz w:val="24"/>
          <w:lang w:val="uk-UA"/>
        </w:rPr>
        <w:t xml:space="preserve"> </w:t>
      </w:r>
      <w:r w:rsidR="000F51ED" w:rsidRPr="00DC52DA">
        <w:rPr>
          <w:b/>
          <w:bCs/>
          <w:sz w:val="24"/>
          <w:szCs w:val="24"/>
          <w:lang w:val="uk-UA"/>
        </w:rPr>
        <w:t>мільйон</w:t>
      </w:r>
      <w:r w:rsidR="0054191C" w:rsidRPr="00DC52DA">
        <w:rPr>
          <w:b/>
          <w:bCs/>
          <w:sz w:val="24"/>
          <w:szCs w:val="24"/>
          <w:lang w:val="uk-UA"/>
        </w:rPr>
        <w:t>ів</w:t>
      </w:r>
      <w:r w:rsidR="000F51ED" w:rsidRPr="00DC52DA">
        <w:rPr>
          <w:b/>
          <w:bCs/>
          <w:sz w:val="24"/>
          <w:lang w:val="uk-UA"/>
        </w:rPr>
        <w:t xml:space="preserve"> євро)</w:t>
      </w:r>
      <w:r w:rsidR="008C3FF7" w:rsidRPr="00DC52DA">
        <w:rPr>
          <w:sz w:val="24"/>
          <w:lang w:val="uk-UA"/>
        </w:rPr>
        <w:t xml:space="preserve"> (надалі </w:t>
      </w:r>
      <w:r w:rsidR="008C3FF7" w:rsidRPr="00DC52DA">
        <w:rPr>
          <w:sz w:val="24"/>
          <w:szCs w:val="24"/>
          <w:lang w:val="uk-UA"/>
        </w:rPr>
        <w:t xml:space="preserve">– </w:t>
      </w:r>
      <w:r w:rsidR="008C3FF7" w:rsidRPr="00DC52DA">
        <w:rPr>
          <w:sz w:val="24"/>
          <w:lang w:val="uk-UA"/>
        </w:rPr>
        <w:lastRenderedPageBreak/>
        <w:t>«</w:t>
      </w:r>
      <w:r w:rsidR="008C3FF7" w:rsidRPr="00DC52DA">
        <w:rPr>
          <w:b/>
          <w:sz w:val="24"/>
          <w:lang w:val="uk-UA"/>
        </w:rPr>
        <w:t>Інвестиційний грант</w:t>
      </w:r>
      <w:r w:rsidR="008C3FF7" w:rsidRPr="00DC52DA">
        <w:rPr>
          <w:sz w:val="24"/>
          <w:lang w:val="uk-UA"/>
        </w:rPr>
        <w:t>»)</w:t>
      </w:r>
      <w:r w:rsidR="00CC0D23" w:rsidRPr="00DC52DA">
        <w:rPr>
          <w:sz w:val="24"/>
          <w:lang w:val="uk-UA"/>
        </w:rPr>
        <w:t>.</w:t>
      </w:r>
      <w:r w:rsidR="00C1552F" w:rsidRPr="00DC52DA">
        <w:rPr>
          <w:sz w:val="24"/>
          <w:lang w:val="uk-UA"/>
        </w:rPr>
        <w:t xml:space="preserve"> </w:t>
      </w:r>
    </w:p>
    <w:p w14:paraId="75EE10F9" w14:textId="77777777" w:rsidR="00FA4068" w:rsidRPr="00DC52DA" w:rsidRDefault="00FA4068" w:rsidP="00A10083">
      <w:pPr>
        <w:widowControl w:val="0"/>
        <w:spacing w:afterLines="100" w:after="240"/>
        <w:jc w:val="both"/>
        <w:rPr>
          <w:b/>
          <w:sz w:val="24"/>
          <w:szCs w:val="24"/>
          <w:lang w:val="uk-UA"/>
        </w:rPr>
      </w:pPr>
      <w:r w:rsidRPr="00DC52DA">
        <w:rPr>
          <w:b/>
          <w:sz w:val="24"/>
          <w:szCs w:val="24"/>
          <w:lang w:val="uk-UA"/>
        </w:rPr>
        <w:t>ЦИМ СТОРОНИ ДОМОВЛЯЮТЬСЯ ПРО НИЖЧЕЗАЗНАЧЕНЕ:</w:t>
      </w:r>
    </w:p>
    <w:p w14:paraId="490E211C" w14:textId="5085165C" w:rsidR="00FA4068" w:rsidRPr="00DC52DA" w:rsidRDefault="00FA4068" w:rsidP="00A10083">
      <w:pPr>
        <w:widowControl w:val="0"/>
        <w:numPr>
          <w:ilvl w:val="0"/>
          <w:numId w:val="1"/>
        </w:numPr>
        <w:spacing w:afterLines="100" w:after="240"/>
        <w:jc w:val="both"/>
        <w:rPr>
          <w:sz w:val="24"/>
          <w:szCs w:val="24"/>
          <w:lang w:val="uk-UA"/>
        </w:rPr>
      </w:pPr>
      <w:r w:rsidRPr="00DC52DA">
        <w:rPr>
          <w:sz w:val="24"/>
          <w:szCs w:val="24"/>
          <w:lang w:val="uk-UA"/>
        </w:rPr>
        <w:t xml:space="preserve">Банк підтверджує свою зацікавленість у розгляді можливості участі у </w:t>
      </w:r>
      <w:r w:rsidR="0002614B" w:rsidRPr="00DC52DA">
        <w:rPr>
          <w:sz w:val="24"/>
          <w:szCs w:val="24"/>
          <w:lang w:val="uk-UA"/>
        </w:rPr>
        <w:t>Проєкт</w:t>
      </w:r>
      <w:r w:rsidRPr="00DC52DA">
        <w:rPr>
          <w:sz w:val="24"/>
          <w:szCs w:val="24"/>
          <w:lang w:val="uk-UA"/>
        </w:rPr>
        <w:t xml:space="preserve">і (за дотримання умов, викладених у </w:t>
      </w:r>
      <w:r w:rsidR="00490225" w:rsidRPr="00DC52DA">
        <w:rPr>
          <w:sz w:val="24"/>
          <w:szCs w:val="24"/>
          <w:lang w:val="uk-UA"/>
        </w:rPr>
        <w:t xml:space="preserve">п. </w:t>
      </w:r>
      <w:r w:rsidR="003E38B5" w:rsidRPr="00DC52DA">
        <w:rPr>
          <w:sz w:val="24"/>
          <w:szCs w:val="24"/>
          <w:lang w:val="uk-UA"/>
        </w:rPr>
        <w:t>9</w:t>
      </w:r>
      <w:r w:rsidRPr="00DC52DA">
        <w:rPr>
          <w:sz w:val="24"/>
          <w:szCs w:val="24"/>
          <w:lang w:val="uk-UA"/>
        </w:rPr>
        <w:t xml:space="preserve"> нижче) шляхом надання довгострокового фінансування у формі </w:t>
      </w:r>
      <w:r w:rsidR="00C1552F" w:rsidRPr="00DC52DA">
        <w:rPr>
          <w:sz w:val="24"/>
          <w:szCs w:val="24"/>
          <w:lang w:val="uk-UA"/>
        </w:rPr>
        <w:t>кредиту з пріоритетним правом вимоги</w:t>
      </w:r>
      <w:r w:rsidRPr="00DC52DA">
        <w:rPr>
          <w:sz w:val="24"/>
          <w:szCs w:val="24"/>
          <w:lang w:val="uk-UA"/>
        </w:rPr>
        <w:t xml:space="preserve"> Підприємству</w:t>
      </w:r>
      <w:r w:rsidR="003E38B5" w:rsidRPr="00DC52DA">
        <w:rPr>
          <w:sz w:val="24"/>
          <w:szCs w:val="24"/>
          <w:lang w:val="uk-UA"/>
        </w:rPr>
        <w:t xml:space="preserve">. </w:t>
      </w:r>
      <w:r w:rsidRPr="00DC52DA">
        <w:rPr>
          <w:sz w:val="24"/>
          <w:szCs w:val="24"/>
          <w:lang w:val="uk-UA"/>
        </w:rPr>
        <w:t>Положення та умови будь-якого фінансування, яке може бути надане Банком, будуть обговорюватись після проведення оцінки</w:t>
      </w:r>
      <w:r w:rsidR="0060403B" w:rsidRPr="00DC52DA">
        <w:rPr>
          <w:sz w:val="24"/>
          <w:szCs w:val="24"/>
          <w:lang w:val="uk-UA"/>
        </w:rPr>
        <w:t xml:space="preserve"> </w:t>
      </w:r>
      <w:r w:rsidR="0002614B" w:rsidRPr="00DC52DA">
        <w:rPr>
          <w:sz w:val="24"/>
          <w:szCs w:val="24"/>
          <w:lang w:val="uk-UA"/>
        </w:rPr>
        <w:t>Проєкт</w:t>
      </w:r>
      <w:r w:rsidR="0060403B" w:rsidRPr="00DC52DA">
        <w:rPr>
          <w:sz w:val="24"/>
          <w:szCs w:val="24"/>
          <w:lang w:val="uk-UA"/>
        </w:rPr>
        <w:t>у</w:t>
      </w:r>
      <w:r w:rsidRPr="00DC52DA">
        <w:rPr>
          <w:sz w:val="24"/>
          <w:szCs w:val="24"/>
          <w:lang w:val="uk-UA"/>
        </w:rPr>
        <w:t xml:space="preserve">. Однак, передбачаються нижчезазначені індикативні положення та умови </w:t>
      </w:r>
      <w:r w:rsidR="00C1552F" w:rsidRPr="00DC52DA">
        <w:rPr>
          <w:sz w:val="24"/>
          <w:szCs w:val="24"/>
          <w:lang w:val="uk-UA"/>
        </w:rPr>
        <w:t>кредиту</w:t>
      </w:r>
      <w:r w:rsidRPr="00DC52DA">
        <w:rPr>
          <w:sz w:val="24"/>
          <w:szCs w:val="24"/>
          <w:lang w:val="uk-UA"/>
        </w:rPr>
        <w:t xml:space="preserve">: </w:t>
      </w:r>
    </w:p>
    <w:p w14:paraId="3E190FE8" w14:textId="77777777" w:rsidR="00875AD3" w:rsidRPr="00DC52DA" w:rsidRDefault="00C1552F" w:rsidP="00A10083">
      <w:pPr>
        <w:widowControl w:val="0"/>
        <w:numPr>
          <w:ilvl w:val="0"/>
          <w:numId w:val="7"/>
        </w:numPr>
        <w:tabs>
          <w:tab w:val="num" w:pos="1320"/>
          <w:tab w:val="left" w:pos="4080"/>
        </w:tabs>
        <w:spacing w:afterLines="100" w:after="240"/>
        <w:ind w:left="4080" w:hanging="3360"/>
        <w:jc w:val="both"/>
        <w:rPr>
          <w:sz w:val="24"/>
          <w:szCs w:val="24"/>
          <w:lang w:val="uk-UA"/>
        </w:rPr>
      </w:pPr>
      <w:r w:rsidRPr="00DC52DA">
        <w:rPr>
          <w:b/>
          <w:sz w:val="24"/>
          <w:szCs w:val="24"/>
          <w:lang w:val="uk-UA"/>
        </w:rPr>
        <w:t>Валюта кредиту</w:t>
      </w:r>
      <w:r w:rsidR="00FA4068" w:rsidRPr="00DC52DA">
        <w:rPr>
          <w:sz w:val="24"/>
          <w:szCs w:val="24"/>
          <w:lang w:val="uk-UA"/>
        </w:rPr>
        <w:t xml:space="preserve">: </w:t>
      </w:r>
      <w:r w:rsidR="00FA4068" w:rsidRPr="00DC52DA">
        <w:rPr>
          <w:sz w:val="24"/>
          <w:szCs w:val="24"/>
          <w:lang w:val="uk-UA"/>
        </w:rPr>
        <w:tab/>
        <w:t>євро</w:t>
      </w:r>
      <w:r w:rsidR="00F7085D" w:rsidRPr="00DC52DA">
        <w:rPr>
          <w:sz w:val="24"/>
          <w:szCs w:val="24"/>
          <w:lang w:val="uk-UA"/>
        </w:rPr>
        <w:t>.</w:t>
      </w:r>
      <w:r w:rsidR="003E38B5" w:rsidRPr="00DC52DA">
        <w:rPr>
          <w:sz w:val="24"/>
          <w:szCs w:val="24"/>
          <w:lang w:val="uk-UA"/>
        </w:rPr>
        <w:t xml:space="preserve"> </w:t>
      </w:r>
    </w:p>
    <w:p w14:paraId="17A3BD0D" w14:textId="78B7D4C3" w:rsidR="00E831B8" w:rsidRPr="00DC52DA" w:rsidRDefault="00E831B8" w:rsidP="00A10083">
      <w:pPr>
        <w:widowControl w:val="0"/>
        <w:numPr>
          <w:ilvl w:val="0"/>
          <w:numId w:val="7"/>
        </w:numPr>
        <w:tabs>
          <w:tab w:val="num" w:pos="1320"/>
        </w:tabs>
        <w:spacing w:afterLines="100" w:after="240"/>
        <w:ind w:left="4080" w:hanging="3360"/>
        <w:jc w:val="both"/>
        <w:rPr>
          <w:bCs/>
          <w:sz w:val="24"/>
          <w:szCs w:val="24"/>
          <w:lang w:val="uk-UA"/>
        </w:rPr>
      </w:pPr>
      <w:r w:rsidRPr="00DC52DA">
        <w:rPr>
          <w:b/>
          <w:sz w:val="24"/>
          <w:szCs w:val="24"/>
          <w:lang w:val="uk-UA"/>
        </w:rPr>
        <w:t>Розмір кредиту</w:t>
      </w:r>
      <w:r w:rsidRPr="00DC52DA">
        <w:rPr>
          <w:sz w:val="24"/>
          <w:szCs w:val="24"/>
          <w:lang w:val="uk-UA"/>
        </w:rPr>
        <w:t xml:space="preserve">: </w:t>
      </w:r>
      <w:r w:rsidRPr="00DC52DA">
        <w:rPr>
          <w:sz w:val="24"/>
          <w:szCs w:val="24"/>
          <w:lang w:val="uk-UA"/>
        </w:rPr>
        <w:tab/>
      </w:r>
      <w:r w:rsidRPr="00DC52DA">
        <w:rPr>
          <w:bCs/>
          <w:sz w:val="24"/>
          <w:szCs w:val="24"/>
          <w:lang w:val="uk-UA"/>
        </w:rPr>
        <w:t xml:space="preserve">до 25 000 000 євро. </w:t>
      </w:r>
    </w:p>
    <w:p w14:paraId="7A36CEE0" w14:textId="4F4B6FEC" w:rsidR="00E831B8" w:rsidRPr="00DC52DA" w:rsidRDefault="00D909F7" w:rsidP="00A10083">
      <w:pPr>
        <w:widowControl w:val="0"/>
        <w:numPr>
          <w:ilvl w:val="0"/>
          <w:numId w:val="7"/>
        </w:numPr>
        <w:tabs>
          <w:tab w:val="num" w:pos="1320"/>
          <w:tab w:val="left" w:pos="4080"/>
        </w:tabs>
        <w:spacing w:afterLines="100" w:after="240"/>
        <w:ind w:left="4080" w:hanging="3360"/>
        <w:jc w:val="both"/>
        <w:rPr>
          <w:sz w:val="24"/>
          <w:szCs w:val="24"/>
          <w:lang w:val="uk-UA"/>
        </w:rPr>
      </w:pPr>
      <w:r w:rsidRPr="00DC52DA">
        <w:rPr>
          <w:b/>
          <w:sz w:val="24"/>
          <w:szCs w:val="24"/>
          <w:lang w:val="uk-UA"/>
        </w:rPr>
        <w:t>Транші</w:t>
      </w:r>
      <w:r w:rsidRPr="00DC52DA">
        <w:rPr>
          <w:bCs/>
          <w:sz w:val="24"/>
          <w:szCs w:val="24"/>
          <w:lang w:val="uk-UA"/>
        </w:rPr>
        <w:t>:</w:t>
      </w:r>
      <w:r w:rsidRPr="00DC52DA">
        <w:rPr>
          <w:b/>
          <w:sz w:val="24"/>
          <w:szCs w:val="24"/>
          <w:lang w:val="uk-UA"/>
        </w:rPr>
        <w:t xml:space="preserve"> </w:t>
      </w:r>
      <w:r w:rsidRPr="00DC52DA">
        <w:rPr>
          <w:b/>
          <w:sz w:val="24"/>
          <w:szCs w:val="24"/>
          <w:lang w:val="uk-UA"/>
        </w:rPr>
        <w:tab/>
      </w:r>
      <w:r w:rsidRPr="00DC52DA">
        <w:rPr>
          <w:bCs/>
          <w:sz w:val="24"/>
          <w:szCs w:val="24"/>
          <w:lang w:val="uk-UA"/>
        </w:rPr>
        <w:t xml:space="preserve">можуть бути передбачені за результатами </w:t>
      </w:r>
      <w:r w:rsidR="00EC4F8A" w:rsidRPr="00DC52DA">
        <w:rPr>
          <w:sz w:val="24"/>
          <w:szCs w:val="24"/>
          <w:lang w:val="uk-UA"/>
        </w:rPr>
        <w:t xml:space="preserve">передінвестиційної оцінки </w:t>
      </w:r>
      <w:r w:rsidR="00EC4F8A" w:rsidRPr="00DC52DA">
        <w:rPr>
          <w:bCs/>
          <w:sz w:val="24"/>
          <w:szCs w:val="24"/>
          <w:lang w:val="uk-UA"/>
        </w:rPr>
        <w:t>Проєкту</w:t>
      </w:r>
      <w:r w:rsidRPr="00DC52DA">
        <w:rPr>
          <w:b/>
          <w:sz w:val="24"/>
          <w:szCs w:val="24"/>
          <w:lang w:val="uk-UA"/>
        </w:rPr>
        <w:t>.</w:t>
      </w:r>
    </w:p>
    <w:p w14:paraId="6283FDDD" w14:textId="77777777" w:rsidR="00875AD3" w:rsidRPr="00DC52DA" w:rsidRDefault="003E38B5" w:rsidP="00A10083">
      <w:pPr>
        <w:widowControl w:val="0"/>
        <w:numPr>
          <w:ilvl w:val="0"/>
          <w:numId w:val="7"/>
        </w:numPr>
        <w:tabs>
          <w:tab w:val="num" w:pos="1320"/>
          <w:tab w:val="left" w:pos="4080"/>
        </w:tabs>
        <w:spacing w:afterLines="100" w:after="240"/>
        <w:ind w:left="4080" w:hanging="3360"/>
        <w:jc w:val="both"/>
        <w:rPr>
          <w:sz w:val="24"/>
          <w:szCs w:val="24"/>
          <w:lang w:val="uk-UA"/>
        </w:rPr>
      </w:pPr>
      <w:r w:rsidRPr="00DC52DA">
        <w:rPr>
          <w:b/>
          <w:sz w:val="24"/>
          <w:szCs w:val="24"/>
          <w:lang w:val="uk-UA"/>
        </w:rPr>
        <w:t>Строки погашення</w:t>
      </w:r>
      <w:r w:rsidRPr="00DC52DA">
        <w:rPr>
          <w:sz w:val="24"/>
          <w:szCs w:val="24"/>
          <w:lang w:val="uk-UA"/>
        </w:rPr>
        <w:t xml:space="preserve">: </w:t>
      </w:r>
      <w:r w:rsidRPr="00DC52DA">
        <w:rPr>
          <w:sz w:val="24"/>
          <w:szCs w:val="24"/>
          <w:lang w:val="uk-UA"/>
        </w:rPr>
        <w:tab/>
        <w:t>до 13 років (включно з трирічн</w:t>
      </w:r>
      <w:r w:rsidR="00875AD3" w:rsidRPr="00DC52DA">
        <w:rPr>
          <w:sz w:val="24"/>
          <w:szCs w:val="24"/>
          <w:lang w:val="uk-UA"/>
        </w:rPr>
        <w:t>им пільговим періодом і 10 річним</w:t>
      </w:r>
      <w:r w:rsidRPr="00DC52DA">
        <w:rPr>
          <w:sz w:val="24"/>
          <w:szCs w:val="24"/>
          <w:lang w:val="uk-UA"/>
        </w:rPr>
        <w:t xml:space="preserve"> погашення</w:t>
      </w:r>
      <w:r w:rsidR="00875AD3" w:rsidRPr="00DC52DA">
        <w:rPr>
          <w:sz w:val="24"/>
          <w:szCs w:val="24"/>
          <w:lang w:val="uk-UA"/>
        </w:rPr>
        <w:t>м</w:t>
      </w:r>
      <w:r w:rsidRPr="00DC52DA">
        <w:rPr>
          <w:sz w:val="24"/>
          <w:szCs w:val="24"/>
          <w:lang w:val="uk-UA"/>
        </w:rPr>
        <w:t xml:space="preserve"> основної суми; задля уникнення сумнівів: для процентних платежів жодного пільгового періоду не передбачається</w:t>
      </w:r>
      <w:r w:rsidR="00875AD3" w:rsidRPr="00DC52DA">
        <w:rPr>
          <w:sz w:val="24"/>
          <w:szCs w:val="24"/>
          <w:lang w:val="uk-UA"/>
        </w:rPr>
        <w:t>)</w:t>
      </w:r>
      <w:r w:rsidRPr="00DC52DA">
        <w:rPr>
          <w:sz w:val="24"/>
          <w:szCs w:val="24"/>
          <w:lang w:val="uk-UA"/>
        </w:rPr>
        <w:t>.</w:t>
      </w:r>
    </w:p>
    <w:p w14:paraId="5C9A9350" w14:textId="07B04BF4" w:rsidR="00875AD3" w:rsidRPr="00DC52DA" w:rsidRDefault="00F31E4D" w:rsidP="00A10083">
      <w:pPr>
        <w:widowControl w:val="0"/>
        <w:numPr>
          <w:ilvl w:val="0"/>
          <w:numId w:val="7"/>
        </w:numPr>
        <w:tabs>
          <w:tab w:val="num" w:pos="1320"/>
        </w:tabs>
        <w:spacing w:afterLines="100" w:after="240"/>
        <w:ind w:left="4080" w:hanging="3360"/>
        <w:jc w:val="both"/>
        <w:rPr>
          <w:sz w:val="24"/>
          <w:szCs w:val="24"/>
          <w:lang w:val="uk-UA"/>
        </w:rPr>
      </w:pPr>
      <w:r w:rsidRPr="00DC52DA">
        <w:rPr>
          <w:b/>
          <w:sz w:val="24"/>
          <w:szCs w:val="24"/>
          <w:lang w:val="uk-UA"/>
        </w:rPr>
        <w:t>П</w:t>
      </w:r>
      <w:r w:rsidR="00FA4068" w:rsidRPr="00DC52DA">
        <w:rPr>
          <w:b/>
          <w:sz w:val="24"/>
          <w:szCs w:val="24"/>
          <w:lang w:val="uk-UA"/>
        </w:rPr>
        <w:t>роцентн</w:t>
      </w:r>
      <w:r w:rsidRPr="00DC52DA">
        <w:rPr>
          <w:b/>
          <w:sz w:val="24"/>
          <w:szCs w:val="24"/>
          <w:lang w:val="uk-UA"/>
        </w:rPr>
        <w:t>а</w:t>
      </w:r>
      <w:r w:rsidR="00FA4068" w:rsidRPr="00DC52DA">
        <w:rPr>
          <w:b/>
          <w:sz w:val="24"/>
          <w:szCs w:val="24"/>
          <w:lang w:val="uk-UA"/>
        </w:rPr>
        <w:t xml:space="preserve"> ставк</w:t>
      </w:r>
      <w:r w:rsidRPr="00DC52DA">
        <w:rPr>
          <w:b/>
          <w:sz w:val="24"/>
          <w:szCs w:val="24"/>
          <w:lang w:val="uk-UA"/>
        </w:rPr>
        <w:t>а</w:t>
      </w:r>
      <w:r w:rsidR="00F7085D" w:rsidRPr="00DC52DA">
        <w:rPr>
          <w:sz w:val="24"/>
          <w:szCs w:val="24"/>
          <w:lang w:val="uk-UA"/>
        </w:rPr>
        <w:t xml:space="preserve">: </w:t>
      </w:r>
      <w:r w:rsidR="009D6C08" w:rsidRPr="00DC52DA">
        <w:rPr>
          <w:sz w:val="24"/>
          <w:szCs w:val="24"/>
          <w:lang w:val="uk-UA"/>
        </w:rPr>
        <w:tab/>
      </w:r>
      <w:r w:rsidR="00EA75C4" w:rsidRPr="00DC52DA">
        <w:rPr>
          <w:sz w:val="24"/>
          <w:szCs w:val="24"/>
          <w:lang w:val="uk-UA"/>
        </w:rPr>
        <w:t>маржа бу</w:t>
      </w:r>
      <w:r w:rsidR="001B6665" w:rsidRPr="00DC52DA">
        <w:rPr>
          <w:sz w:val="24"/>
          <w:szCs w:val="24"/>
          <w:lang w:val="uk-UA"/>
        </w:rPr>
        <w:t xml:space="preserve">де </w:t>
      </w:r>
      <w:r w:rsidR="00EA75C4" w:rsidRPr="00DC52DA">
        <w:rPr>
          <w:sz w:val="24"/>
          <w:szCs w:val="24"/>
          <w:lang w:val="uk-UA"/>
        </w:rPr>
        <w:t>визначен</w:t>
      </w:r>
      <w:r w:rsidR="001B6665" w:rsidRPr="00DC52DA">
        <w:rPr>
          <w:sz w:val="24"/>
          <w:szCs w:val="24"/>
          <w:lang w:val="uk-UA"/>
        </w:rPr>
        <w:t xml:space="preserve">а </w:t>
      </w:r>
      <w:r w:rsidR="00EA75C4" w:rsidRPr="00DC52DA">
        <w:rPr>
          <w:sz w:val="24"/>
          <w:szCs w:val="24"/>
          <w:lang w:val="uk-UA"/>
        </w:rPr>
        <w:t xml:space="preserve">після проведення передінвестиційної оцінки Проєкту залежно від оцінки Банком загального ризику Проекту та </w:t>
      </w:r>
      <w:r w:rsidR="00830273" w:rsidRPr="00DC52DA">
        <w:rPr>
          <w:sz w:val="24"/>
          <w:szCs w:val="24"/>
          <w:lang w:val="uk-UA"/>
        </w:rPr>
        <w:t>від ринкової кон’юнктури у відповідний час.</w:t>
      </w:r>
    </w:p>
    <w:p w14:paraId="31124519" w14:textId="633B37A5" w:rsidR="005252BB" w:rsidRPr="00DC52DA" w:rsidRDefault="005252BB" w:rsidP="00A10083">
      <w:pPr>
        <w:widowControl w:val="0"/>
        <w:numPr>
          <w:ilvl w:val="0"/>
          <w:numId w:val="7"/>
        </w:numPr>
        <w:tabs>
          <w:tab w:val="num" w:pos="1320"/>
        </w:tabs>
        <w:spacing w:afterLines="100" w:after="240"/>
        <w:ind w:left="4080" w:hanging="3360"/>
        <w:jc w:val="both"/>
        <w:rPr>
          <w:sz w:val="24"/>
          <w:szCs w:val="24"/>
          <w:lang w:val="uk-UA"/>
        </w:rPr>
      </w:pPr>
      <w:r w:rsidRPr="00DC52DA">
        <w:rPr>
          <w:b/>
          <w:sz w:val="24"/>
          <w:szCs w:val="24"/>
          <w:lang w:val="uk-UA"/>
        </w:rPr>
        <w:t>Р</w:t>
      </w:r>
      <w:r w:rsidR="00673A19" w:rsidRPr="00DC52DA">
        <w:rPr>
          <w:b/>
          <w:sz w:val="24"/>
          <w:szCs w:val="24"/>
          <w:lang w:val="uk-UA"/>
        </w:rPr>
        <w:t>азов</w:t>
      </w:r>
      <w:r w:rsidRPr="00DC52DA">
        <w:rPr>
          <w:b/>
          <w:sz w:val="24"/>
          <w:szCs w:val="24"/>
          <w:lang w:val="uk-UA"/>
        </w:rPr>
        <w:t>ий</w:t>
      </w:r>
      <w:r w:rsidR="009D6C08" w:rsidRPr="00DC52DA">
        <w:rPr>
          <w:b/>
          <w:sz w:val="24"/>
          <w:szCs w:val="24"/>
          <w:lang w:val="uk-UA"/>
        </w:rPr>
        <w:t> </w:t>
      </w:r>
      <w:r w:rsidR="00673A19" w:rsidRPr="00DC52DA">
        <w:rPr>
          <w:b/>
          <w:sz w:val="24"/>
          <w:szCs w:val="24"/>
          <w:lang w:val="uk-UA"/>
        </w:rPr>
        <w:t>комісійн</w:t>
      </w:r>
      <w:r w:rsidRPr="00DC52DA">
        <w:rPr>
          <w:b/>
          <w:sz w:val="24"/>
          <w:szCs w:val="24"/>
          <w:lang w:val="uk-UA"/>
        </w:rPr>
        <w:t>ий</w:t>
      </w:r>
      <w:r w:rsidR="009D6C08" w:rsidRPr="00DC52DA">
        <w:rPr>
          <w:b/>
          <w:sz w:val="24"/>
          <w:szCs w:val="24"/>
          <w:lang w:val="uk-UA"/>
        </w:rPr>
        <w:t> </w:t>
      </w:r>
      <w:r w:rsidRPr="00DC52DA">
        <w:rPr>
          <w:b/>
          <w:sz w:val="24"/>
          <w:szCs w:val="24"/>
          <w:lang w:val="uk-UA"/>
        </w:rPr>
        <w:t>збі</w:t>
      </w:r>
      <w:r w:rsidR="00673A19" w:rsidRPr="00DC52DA">
        <w:rPr>
          <w:b/>
          <w:sz w:val="24"/>
          <w:szCs w:val="24"/>
          <w:lang w:val="uk-UA"/>
        </w:rPr>
        <w:t>р</w:t>
      </w:r>
      <w:r w:rsidRPr="00DC52DA">
        <w:rPr>
          <w:sz w:val="24"/>
          <w:szCs w:val="24"/>
          <w:lang w:val="uk-UA"/>
        </w:rPr>
        <w:t>:</w:t>
      </w:r>
      <w:r w:rsidR="009D6C08" w:rsidRPr="00DC52DA">
        <w:rPr>
          <w:sz w:val="24"/>
          <w:szCs w:val="24"/>
          <w:lang w:val="uk-UA"/>
        </w:rPr>
        <w:t> </w:t>
      </w:r>
      <w:r w:rsidR="00433D74" w:rsidRPr="00DC52DA">
        <w:rPr>
          <w:sz w:val="24"/>
          <w:szCs w:val="24"/>
          <w:lang w:val="uk-UA"/>
        </w:rPr>
        <w:t xml:space="preserve">1% </w:t>
      </w:r>
      <w:r w:rsidR="00830273" w:rsidRPr="00DC52DA">
        <w:rPr>
          <w:sz w:val="24"/>
          <w:szCs w:val="24"/>
          <w:lang w:val="uk-UA"/>
        </w:rPr>
        <w:t xml:space="preserve">від сукупної основної суми Кредиту. Сума Комісії за оцінку, одержана Банком згідно з п. </w:t>
      </w:r>
      <w:r w:rsidR="00875AD3" w:rsidRPr="00DC52DA">
        <w:rPr>
          <w:sz w:val="24"/>
          <w:szCs w:val="24"/>
          <w:lang w:val="uk-UA"/>
        </w:rPr>
        <w:t>5</w:t>
      </w:r>
      <w:r w:rsidR="00830273" w:rsidRPr="00DC52DA">
        <w:rPr>
          <w:sz w:val="24"/>
          <w:szCs w:val="24"/>
          <w:lang w:val="uk-UA"/>
        </w:rPr>
        <w:t xml:space="preserve"> цієї Угоди, вираховується з суми Разово</w:t>
      </w:r>
      <w:r w:rsidR="00F31E4D" w:rsidRPr="00DC52DA">
        <w:rPr>
          <w:sz w:val="24"/>
          <w:szCs w:val="24"/>
          <w:lang w:val="uk-UA"/>
        </w:rPr>
        <w:t>го комісійного збору</w:t>
      </w:r>
      <w:r w:rsidR="00830273" w:rsidRPr="00DC52DA">
        <w:rPr>
          <w:sz w:val="24"/>
          <w:szCs w:val="24"/>
          <w:lang w:val="uk-UA"/>
        </w:rPr>
        <w:t>, як</w:t>
      </w:r>
      <w:r w:rsidR="00F31E4D" w:rsidRPr="00DC52DA">
        <w:rPr>
          <w:sz w:val="24"/>
          <w:szCs w:val="24"/>
          <w:lang w:val="uk-UA"/>
        </w:rPr>
        <w:t>ий</w:t>
      </w:r>
      <w:r w:rsidR="00830273" w:rsidRPr="00DC52DA">
        <w:rPr>
          <w:sz w:val="24"/>
          <w:szCs w:val="24"/>
          <w:lang w:val="uk-UA"/>
        </w:rPr>
        <w:t xml:space="preserve"> Підприємство має сплатити Банку відповідно до кредитного договору.</w:t>
      </w:r>
    </w:p>
    <w:p w14:paraId="24F18C2D" w14:textId="77777777" w:rsidR="005252BB" w:rsidRPr="00DC52DA" w:rsidRDefault="005252BB" w:rsidP="00A10083">
      <w:pPr>
        <w:widowControl w:val="0"/>
        <w:numPr>
          <w:ilvl w:val="0"/>
          <w:numId w:val="7"/>
        </w:numPr>
        <w:tabs>
          <w:tab w:val="num" w:pos="1320"/>
        </w:tabs>
        <w:spacing w:afterLines="100" w:after="240"/>
        <w:ind w:left="4080" w:hanging="3360"/>
        <w:jc w:val="both"/>
        <w:rPr>
          <w:sz w:val="24"/>
          <w:szCs w:val="24"/>
          <w:lang w:val="uk-UA"/>
        </w:rPr>
      </w:pPr>
      <w:r w:rsidRPr="00DC52DA">
        <w:rPr>
          <w:b/>
          <w:sz w:val="24"/>
          <w:szCs w:val="24"/>
          <w:lang w:val="uk-UA"/>
        </w:rPr>
        <w:t>К</w:t>
      </w:r>
      <w:r w:rsidR="00673A19" w:rsidRPr="00DC52DA">
        <w:rPr>
          <w:b/>
          <w:sz w:val="24"/>
          <w:szCs w:val="24"/>
          <w:lang w:val="uk-UA"/>
        </w:rPr>
        <w:t>омісі</w:t>
      </w:r>
      <w:r w:rsidRPr="00DC52DA">
        <w:rPr>
          <w:b/>
          <w:sz w:val="24"/>
          <w:szCs w:val="24"/>
          <w:lang w:val="uk-UA"/>
        </w:rPr>
        <w:t>я</w:t>
      </w:r>
      <w:r w:rsidR="009D6C08" w:rsidRPr="00DC52DA">
        <w:rPr>
          <w:b/>
          <w:sz w:val="24"/>
          <w:szCs w:val="24"/>
          <w:lang w:val="uk-UA"/>
        </w:rPr>
        <w:t> </w:t>
      </w:r>
      <w:r w:rsidR="00673A19" w:rsidRPr="00DC52DA">
        <w:rPr>
          <w:b/>
          <w:sz w:val="24"/>
          <w:szCs w:val="24"/>
          <w:lang w:val="uk-UA"/>
        </w:rPr>
        <w:t>за</w:t>
      </w:r>
      <w:r w:rsidR="009D6C08" w:rsidRPr="00DC52DA">
        <w:rPr>
          <w:b/>
          <w:sz w:val="24"/>
          <w:szCs w:val="24"/>
          <w:lang w:val="uk-UA"/>
        </w:rPr>
        <w:t> </w:t>
      </w:r>
      <w:r w:rsidRPr="00DC52DA">
        <w:rPr>
          <w:b/>
          <w:sz w:val="24"/>
          <w:szCs w:val="24"/>
          <w:lang w:val="uk-UA"/>
        </w:rPr>
        <w:t>резерв</w:t>
      </w:r>
      <w:r w:rsidR="00673A19" w:rsidRPr="00DC52DA">
        <w:rPr>
          <w:b/>
          <w:sz w:val="24"/>
          <w:szCs w:val="24"/>
          <w:lang w:val="uk-UA"/>
        </w:rPr>
        <w:t>ування</w:t>
      </w:r>
      <w:r w:rsidRPr="00DC52DA">
        <w:rPr>
          <w:sz w:val="24"/>
          <w:szCs w:val="24"/>
          <w:lang w:val="uk-UA"/>
        </w:rPr>
        <w:t>:</w:t>
      </w:r>
      <w:r w:rsidR="009D6C08" w:rsidRPr="00DC52DA">
        <w:rPr>
          <w:sz w:val="24"/>
          <w:szCs w:val="24"/>
          <w:lang w:val="uk-UA"/>
        </w:rPr>
        <w:t> </w:t>
      </w:r>
      <w:r w:rsidR="00433D74" w:rsidRPr="00DC52DA">
        <w:rPr>
          <w:sz w:val="24"/>
          <w:szCs w:val="24"/>
          <w:lang w:val="uk-UA"/>
        </w:rPr>
        <w:t>0.</w:t>
      </w:r>
      <w:r w:rsidR="00F31E4D" w:rsidRPr="00DC52DA">
        <w:rPr>
          <w:sz w:val="24"/>
          <w:szCs w:val="24"/>
          <w:lang w:val="uk-UA"/>
        </w:rPr>
        <w:t>5</w:t>
      </w:r>
      <w:r w:rsidR="00875AD3" w:rsidRPr="00DC52DA">
        <w:rPr>
          <w:sz w:val="24"/>
          <w:szCs w:val="24"/>
          <w:lang w:val="uk-UA"/>
        </w:rPr>
        <w:t xml:space="preserve">% річних </w:t>
      </w:r>
      <w:r w:rsidRPr="00DC52DA">
        <w:rPr>
          <w:sz w:val="24"/>
          <w:szCs w:val="24"/>
          <w:lang w:val="uk-UA"/>
        </w:rPr>
        <w:t xml:space="preserve">на </w:t>
      </w:r>
      <w:r w:rsidR="00DA223C" w:rsidRPr="00DC52DA">
        <w:rPr>
          <w:sz w:val="24"/>
          <w:szCs w:val="24"/>
          <w:lang w:val="uk-UA"/>
        </w:rPr>
        <w:t>невибрану</w:t>
      </w:r>
      <w:r w:rsidR="00F44B5E" w:rsidRPr="00A10083">
        <w:rPr>
          <w:sz w:val="24"/>
          <w:lang w:val="uk-UA"/>
        </w:rPr>
        <w:t xml:space="preserve"> </w:t>
      </w:r>
      <w:r w:rsidRPr="00DC52DA">
        <w:rPr>
          <w:sz w:val="24"/>
          <w:szCs w:val="24"/>
          <w:lang w:val="uk-UA"/>
        </w:rPr>
        <w:t xml:space="preserve">частину </w:t>
      </w:r>
      <w:r w:rsidR="00F31E4D" w:rsidRPr="00DC52DA">
        <w:rPr>
          <w:sz w:val="24"/>
          <w:szCs w:val="24"/>
          <w:lang w:val="uk-UA"/>
        </w:rPr>
        <w:t>Кредиту</w:t>
      </w:r>
      <w:r w:rsidRPr="00DC52DA">
        <w:rPr>
          <w:sz w:val="24"/>
          <w:szCs w:val="24"/>
          <w:lang w:val="uk-UA"/>
        </w:rPr>
        <w:t>.</w:t>
      </w:r>
    </w:p>
    <w:p w14:paraId="619B67BF" w14:textId="2B37FBE6" w:rsidR="00FA4068" w:rsidRPr="00DC52DA" w:rsidRDefault="00830273" w:rsidP="00A10083">
      <w:pPr>
        <w:widowControl w:val="0"/>
        <w:numPr>
          <w:ilvl w:val="0"/>
          <w:numId w:val="7"/>
        </w:numPr>
        <w:tabs>
          <w:tab w:val="num" w:pos="1320"/>
        </w:tabs>
        <w:spacing w:afterLines="100" w:after="240"/>
        <w:ind w:left="4080" w:hanging="3360"/>
        <w:jc w:val="both"/>
        <w:rPr>
          <w:sz w:val="24"/>
          <w:szCs w:val="24"/>
          <w:lang w:val="uk-UA"/>
        </w:rPr>
      </w:pPr>
      <w:r w:rsidRPr="00DC52DA">
        <w:rPr>
          <w:b/>
          <w:sz w:val="24"/>
          <w:szCs w:val="24"/>
          <w:lang w:val="uk-UA"/>
        </w:rPr>
        <w:t>Гарантія</w:t>
      </w:r>
      <w:r w:rsidRPr="00DC52DA">
        <w:rPr>
          <w:b/>
          <w:sz w:val="24"/>
          <w:lang w:val="uk-UA"/>
        </w:rPr>
        <w:t>:</w:t>
      </w:r>
      <w:r w:rsidR="00FA4068" w:rsidRPr="00DC52DA">
        <w:rPr>
          <w:sz w:val="24"/>
          <w:szCs w:val="24"/>
          <w:lang w:val="uk-UA"/>
        </w:rPr>
        <w:tab/>
      </w:r>
      <w:r w:rsidR="00FA4068" w:rsidRPr="00D50DF6">
        <w:rPr>
          <w:sz w:val="24"/>
          <w:lang w:val="uk-UA"/>
        </w:rPr>
        <w:t xml:space="preserve">гарантія </w:t>
      </w:r>
      <w:r w:rsidR="002A08F7" w:rsidRPr="00D50DF6">
        <w:rPr>
          <w:sz w:val="24"/>
          <w:lang w:val="uk-UA"/>
        </w:rPr>
        <w:t>Області</w:t>
      </w:r>
      <w:r w:rsidR="00F44B5E" w:rsidRPr="00D50DF6">
        <w:rPr>
          <w:sz w:val="24"/>
          <w:lang w:val="uk-UA"/>
        </w:rPr>
        <w:t xml:space="preserve">, надана </w:t>
      </w:r>
      <w:r w:rsidR="002A08F7" w:rsidRPr="00D50DF6">
        <w:rPr>
          <w:sz w:val="24"/>
          <w:lang w:val="uk-UA"/>
        </w:rPr>
        <w:t>Областю</w:t>
      </w:r>
      <w:r w:rsidR="00403939" w:rsidRPr="00D50DF6">
        <w:rPr>
          <w:sz w:val="24"/>
          <w:lang w:val="uk-UA"/>
        </w:rPr>
        <w:t>, буде регулюватися англійським право</w:t>
      </w:r>
      <w:r w:rsidR="00B50456" w:rsidRPr="00D50DF6">
        <w:rPr>
          <w:sz w:val="24"/>
          <w:lang w:val="uk-UA"/>
        </w:rPr>
        <w:t>м</w:t>
      </w:r>
      <w:r w:rsidR="004F0C9B" w:rsidRPr="00D50DF6">
        <w:rPr>
          <w:sz w:val="24"/>
          <w:lang w:val="uk-UA"/>
        </w:rPr>
        <w:t xml:space="preserve"> </w:t>
      </w:r>
      <w:r w:rsidR="00FA4068" w:rsidRPr="00D50DF6">
        <w:rPr>
          <w:sz w:val="24"/>
          <w:lang w:val="uk-UA"/>
        </w:rPr>
        <w:t>у відповідності до чинного законодавства України.</w:t>
      </w:r>
    </w:p>
    <w:p w14:paraId="21E7FC94" w14:textId="77777777" w:rsidR="00875AD3" w:rsidRPr="00DC52DA" w:rsidRDefault="00875AD3" w:rsidP="00A10083">
      <w:pPr>
        <w:widowControl w:val="0"/>
        <w:numPr>
          <w:ilvl w:val="0"/>
          <w:numId w:val="7"/>
        </w:numPr>
        <w:tabs>
          <w:tab w:val="num" w:pos="1320"/>
        </w:tabs>
        <w:spacing w:afterLines="100" w:after="240"/>
        <w:ind w:left="4080" w:hanging="3360"/>
        <w:jc w:val="both"/>
        <w:rPr>
          <w:sz w:val="24"/>
          <w:szCs w:val="24"/>
          <w:lang w:val="uk-UA"/>
        </w:rPr>
      </w:pPr>
      <w:r w:rsidRPr="00DC52DA">
        <w:rPr>
          <w:b/>
          <w:sz w:val="24"/>
          <w:szCs w:val="24"/>
          <w:lang w:val="uk-UA"/>
        </w:rPr>
        <w:t>Правила закупівель</w:t>
      </w:r>
      <w:r w:rsidRPr="00DC52DA">
        <w:rPr>
          <w:sz w:val="24"/>
          <w:szCs w:val="24"/>
          <w:lang w:val="uk-UA"/>
        </w:rPr>
        <w:t xml:space="preserve">: </w:t>
      </w:r>
      <w:r w:rsidRPr="00DC52DA">
        <w:rPr>
          <w:sz w:val="24"/>
          <w:szCs w:val="24"/>
          <w:lang w:val="uk-UA"/>
        </w:rPr>
        <w:tab/>
        <w:t>у відповідності до</w:t>
      </w:r>
      <w:r w:rsidRPr="00DC52DA">
        <w:rPr>
          <w:i/>
          <w:sz w:val="24"/>
          <w:szCs w:val="24"/>
          <w:lang w:val="uk-UA"/>
        </w:rPr>
        <w:t xml:space="preserve"> Політики і правил закупівель</w:t>
      </w:r>
      <w:r w:rsidRPr="00DC52DA">
        <w:rPr>
          <w:sz w:val="24"/>
          <w:szCs w:val="24"/>
          <w:lang w:val="uk-UA"/>
        </w:rPr>
        <w:t xml:space="preserve"> </w:t>
      </w:r>
      <w:r w:rsidRPr="00DC52DA">
        <w:rPr>
          <w:i/>
          <w:sz w:val="24"/>
          <w:szCs w:val="24"/>
          <w:lang w:val="uk-UA"/>
        </w:rPr>
        <w:t xml:space="preserve">ЄБРР </w:t>
      </w:r>
      <w:r w:rsidRPr="00DC52DA">
        <w:rPr>
          <w:sz w:val="24"/>
          <w:szCs w:val="24"/>
          <w:lang w:val="uk-UA"/>
        </w:rPr>
        <w:t xml:space="preserve">в межах чинного </w:t>
      </w:r>
      <w:r w:rsidRPr="00DC52DA">
        <w:rPr>
          <w:sz w:val="24"/>
          <w:szCs w:val="24"/>
          <w:lang w:val="uk-UA"/>
        </w:rPr>
        <w:lastRenderedPageBreak/>
        <w:t>законодавства України (Договір між урядом України та Європейським банком реконструкції і розвитку «Про співробітництво та діяльність Постійного Представництва ЄБРР в Україні» від 12.06.2007</w:t>
      </w:r>
      <w:r w:rsidR="00F31E4D" w:rsidRPr="00DC52DA">
        <w:rPr>
          <w:sz w:val="24"/>
          <w:szCs w:val="24"/>
          <w:lang w:val="uk-UA"/>
        </w:rPr>
        <w:t xml:space="preserve"> р.</w:t>
      </w:r>
      <w:r w:rsidRPr="00DC52DA">
        <w:rPr>
          <w:sz w:val="24"/>
          <w:szCs w:val="24"/>
          <w:lang w:val="uk-UA"/>
        </w:rPr>
        <w:t xml:space="preserve"> (ратифікований 04.06.2008 р.), Стаття 12, Розділ 12.02).</w:t>
      </w:r>
    </w:p>
    <w:p w14:paraId="5BD18CB6" w14:textId="6ADD768B" w:rsidR="009E5FCC" w:rsidRPr="00DC52DA" w:rsidRDefault="009E5FCC" w:rsidP="00A10083">
      <w:pPr>
        <w:widowControl w:val="0"/>
        <w:numPr>
          <w:ilvl w:val="0"/>
          <w:numId w:val="7"/>
        </w:numPr>
        <w:tabs>
          <w:tab w:val="num" w:pos="1320"/>
        </w:tabs>
        <w:spacing w:afterLines="100" w:after="240"/>
        <w:ind w:left="4080" w:hanging="3360"/>
        <w:jc w:val="both"/>
        <w:rPr>
          <w:sz w:val="24"/>
          <w:szCs w:val="24"/>
          <w:lang w:val="uk-UA"/>
        </w:rPr>
      </w:pPr>
      <w:r w:rsidRPr="00DC52DA">
        <w:rPr>
          <w:b/>
          <w:sz w:val="24"/>
          <w:szCs w:val="24"/>
          <w:lang w:val="uk-UA"/>
        </w:rPr>
        <w:t>Наб</w:t>
      </w:r>
      <w:r w:rsidR="00F31E4D" w:rsidRPr="00DC52DA">
        <w:rPr>
          <w:b/>
          <w:sz w:val="24"/>
          <w:szCs w:val="24"/>
          <w:lang w:val="uk-UA"/>
        </w:rPr>
        <w:t>уття</w:t>
      </w:r>
      <w:r w:rsidRPr="00DC52DA">
        <w:rPr>
          <w:b/>
          <w:sz w:val="24"/>
          <w:szCs w:val="24"/>
          <w:lang w:val="uk-UA"/>
        </w:rPr>
        <w:t xml:space="preserve"> чинності</w:t>
      </w:r>
      <w:r w:rsidRPr="00DC52DA">
        <w:rPr>
          <w:sz w:val="24"/>
          <w:szCs w:val="24"/>
          <w:lang w:val="uk-UA"/>
        </w:rPr>
        <w:t>:</w:t>
      </w:r>
      <w:r w:rsidRPr="00DC52DA">
        <w:rPr>
          <w:sz w:val="24"/>
          <w:szCs w:val="24"/>
          <w:lang w:val="uk-UA"/>
        </w:rPr>
        <w:tab/>
        <w:t>Кредитний договір та інші договори фінансування наб</w:t>
      </w:r>
      <w:r w:rsidR="00F31E4D" w:rsidRPr="00DC52DA">
        <w:rPr>
          <w:sz w:val="24"/>
          <w:szCs w:val="24"/>
          <w:lang w:val="uk-UA"/>
        </w:rPr>
        <w:t>увають</w:t>
      </w:r>
      <w:r w:rsidRPr="00DC52DA">
        <w:rPr>
          <w:sz w:val="24"/>
          <w:szCs w:val="24"/>
          <w:lang w:val="uk-UA"/>
        </w:rPr>
        <w:t xml:space="preserve"> чинності та стають обов´язковими до виконання </w:t>
      </w:r>
      <w:r w:rsidR="00F31E4D" w:rsidRPr="00DC52DA">
        <w:rPr>
          <w:sz w:val="24"/>
          <w:szCs w:val="24"/>
          <w:lang w:val="uk-UA"/>
        </w:rPr>
        <w:t>С</w:t>
      </w:r>
      <w:r w:rsidRPr="00DC52DA">
        <w:rPr>
          <w:sz w:val="24"/>
          <w:szCs w:val="24"/>
          <w:lang w:val="uk-UA"/>
        </w:rPr>
        <w:t>торонами після виконання передумов наб</w:t>
      </w:r>
      <w:r w:rsidR="00F31E4D" w:rsidRPr="00DC52DA">
        <w:rPr>
          <w:sz w:val="24"/>
          <w:szCs w:val="24"/>
          <w:lang w:val="uk-UA"/>
        </w:rPr>
        <w:t>уття</w:t>
      </w:r>
      <w:r w:rsidRPr="00DC52DA">
        <w:rPr>
          <w:sz w:val="24"/>
          <w:szCs w:val="24"/>
          <w:lang w:val="uk-UA"/>
        </w:rPr>
        <w:t xml:space="preserve"> чинності, включаючи, але не обмежуючись, умовою, за якою Банк має бути задоволений, на його власн</w:t>
      </w:r>
      <w:r w:rsidR="0035425A" w:rsidRPr="00DC52DA">
        <w:rPr>
          <w:sz w:val="24"/>
          <w:szCs w:val="24"/>
          <w:lang w:val="uk-UA"/>
        </w:rPr>
        <w:t>ий</w:t>
      </w:r>
      <w:r w:rsidRPr="00DC52DA">
        <w:rPr>
          <w:sz w:val="24"/>
          <w:szCs w:val="24"/>
          <w:lang w:val="uk-UA"/>
        </w:rPr>
        <w:t xml:space="preserve"> </w:t>
      </w:r>
      <w:r w:rsidR="0035425A" w:rsidRPr="00DC52DA">
        <w:rPr>
          <w:sz w:val="24"/>
          <w:szCs w:val="24"/>
          <w:lang w:val="uk-UA"/>
        </w:rPr>
        <w:t>розсуд</w:t>
      </w:r>
      <w:r w:rsidRPr="00DC52DA">
        <w:rPr>
          <w:sz w:val="24"/>
          <w:szCs w:val="24"/>
          <w:lang w:val="uk-UA"/>
        </w:rPr>
        <w:t xml:space="preserve">, </w:t>
      </w:r>
      <w:r w:rsidR="00F44B5E" w:rsidRPr="00DC52DA">
        <w:rPr>
          <w:sz w:val="24"/>
          <w:szCs w:val="24"/>
          <w:lang w:val="uk-UA"/>
        </w:rPr>
        <w:t xml:space="preserve">рівнем </w:t>
      </w:r>
      <w:r w:rsidRPr="00DC52DA">
        <w:rPr>
          <w:sz w:val="24"/>
          <w:szCs w:val="24"/>
          <w:lang w:val="uk-UA"/>
        </w:rPr>
        <w:t>кредитоспроможн</w:t>
      </w:r>
      <w:r w:rsidR="00F44B5E" w:rsidRPr="00DC52DA">
        <w:rPr>
          <w:sz w:val="24"/>
          <w:szCs w:val="24"/>
          <w:lang w:val="uk-UA"/>
        </w:rPr>
        <w:t>о</w:t>
      </w:r>
      <w:r w:rsidRPr="00DC52DA">
        <w:rPr>
          <w:sz w:val="24"/>
          <w:szCs w:val="24"/>
          <w:lang w:val="uk-UA"/>
        </w:rPr>
        <w:t>ст</w:t>
      </w:r>
      <w:r w:rsidR="00F44B5E" w:rsidRPr="00DC52DA">
        <w:rPr>
          <w:sz w:val="24"/>
          <w:szCs w:val="24"/>
          <w:lang w:val="uk-UA"/>
        </w:rPr>
        <w:t>і</w:t>
      </w:r>
      <w:r w:rsidRPr="00DC52DA">
        <w:rPr>
          <w:sz w:val="24"/>
          <w:szCs w:val="24"/>
          <w:lang w:val="uk-UA"/>
        </w:rPr>
        <w:t xml:space="preserve"> </w:t>
      </w:r>
      <w:r w:rsidR="000C40E6" w:rsidRPr="00DC52DA">
        <w:rPr>
          <w:sz w:val="24"/>
          <w:szCs w:val="24"/>
          <w:lang w:val="uk-UA"/>
        </w:rPr>
        <w:t xml:space="preserve">Підприємства </w:t>
      </w:r>
      <w:r w:rsidRPr="00DC52DA">
        <w:rPr>
          <w:sz w:val="24"/>
          <w:szCs w:val="24"/>
          <w:lang w:val="uk-UA"/>
        </w:rPr>
        <w:t xml:space="preserve">та </w:t>
      </w:r>
      <w:r w:rsidR="00D93D4C" w:rsidRPr="00DC52DA">
        <w:rPr>
          <w:sz w:val="24"/>
          <w:szCs w:val="24"/>
          <w:lang w:val="uk-UA"/>
        </w:rPr>
        <w:t>Області</w:t>
      </w:r>
      <w:r w:rsidR="00F44B5E" w:rsidRPr="00DC52DA">
        <w:rPr>
          <w:sz w:val="24"/>
          <w:szCs w:val="24"/>
          <w:lang w:val="uk-UA"/>
        </w:rPr>
        <w:t>.</w:t>
      </w:r>
      <w:r w:rsidRPr="00DC52DA">
        <w:rPr>
          <w:sz w:val="24"/>
          <w:szCs w:val="24"/>
          <w:lang w:val="uk-UA"/>
        </w:rPr>
        <w:t xml:space="preserve"> Разовий комісійний збір та комісія за резервування починають нараховуватись з дати наб</w:t>
      </w:r>
      <w:r w:rsidR="00F31E4D" w:rsidRPr="00DC52DA">
        <w:rPr>
          <w:sz w:val="24"/>
          <w:szCs w:val="24"/>
          <w:lang w:val="uk-UA"/>
        </w:rPr>
        <w:t>уття</w:t>
      </w:r>
      <w:r w:rsidRPr="00DC52DA">
        <w:rPr>
          <w:sz w:val="24"/>
          <w:szCs w:val="24"/>
          <w:lang w:val="uk-UA"/>
        </w:rPr>
        <w:t xml:space="preserve"> чинності Кредитним договором</w:t>
      </w:r>
      <w:r w:rsidR="00F31E4D" w:rsidRPr="00DC52DA">
        <w:rPr>
          <w:sz w:val="24"/>
          <w:szCs w:val="24"/>
          <w:lang w:val="uk-UA"/>
        </w:rPr>
        <w:t>, або з іншої дати, зазначеної в договорах фінансування</w:t>
      </w:r>
      <w:r w:rsidRPr="00DC52DA">
        <w:rPr>
          <w:sz w:val="24"/>
          <w:szCs w:val="24"/>
          <w:lang w:val="uk-UA"/>
        </w:rPr>
        <w:t>.</w:t>
      </w:r>
    </w:p>
    <w:p w14:paraId="045E6AE3" w14:textId="77777777" w:rsidR="005A14AD" w:rsidRPr="00DC52DA" w:rsidRDefault="00F31E4D" w:rsidP="00A10083">
      <w:pPr>
        <w:widowControl w:val="0"/>
        <w:numPr>
          <w:ilvl w:val="0"/>
          <w:numId w:val="7"/>
        </w:numPr>
        <w:tabs>
          <w:tab w:val="num" w:pos="1320"/>
        </w:tabs>
        <w:spacing w:afterLines="100" w:after="240"/>
        <w:ind w:left="4080" w:hanging="3360"/>
        <w:jc w:val="both"/>
        <w:rPr>
          <w:sz w:val="24"/>
          <w:szCs w:val="24"/>
          <w:lang w:val="uk-UA"/>
        </w:rPr>
      </w:pPr>
      <w:r w:rsidRPr="00DC52DA">
        <w:rPr>
          <w:b/>
          <w:sz w:val="24"/>
          <w:szCs w:val="24"/>
          <w:lang w:val="uk-UA"/>
        </w:rPr>
        <w:t>Передумови до виплат:</w:t>
      </w:r>
      <w:r w:rsidRPr="00DC52DA">
        <w:rPr>
          <w:sz w:val="24"/>
          <w:szCs w:val="24"/>
          <w:lang w:val="uk-UA"/>
        </w:rPr>
        <w:tab/>
        <w:t xml:space="preserve">Кредитний договір включатиме передумови для </w:t>
      </w:r>
      <w:r w:rsidR="003E00A6" w:rsidRPr="00DC52DA">
        <w:rPr>
          <w:sz w:val="24"/>
          <w:szCs w:val="24"/>
          <w:lang w:val="uk-UA"/>
        </w:rPr>
        <w:t xml:space="preserve">виплат, </w:t>
      </w:r>
      <w:r w:rsidR="000C40E6" w:rsidRPr="00DC52DA">
        <w:rPr>
          <w:sz w:val="24"/>
          <w:szCs w:val="24"/>
          <w:lang w:val="uk-UA"/>
        </w:rPr>
        <w:t>включно з</w:t>
      </w:r>
      <w:r w:rsidR="003E00A6" w:rsidRPr="00DC52DA">
        <w:rPr>
          <w:sz w:val="24"/>
          <w:szCs w:val="24"/>
          <w:lang w:val="uk-UA"/>
        </w:rPr>
        <w:t xml:space="preserve"> виконання</w:t>
      </w:r>
      <w:r w:rsidR="000C40E6" w:rsidRPr="00DC52DA">
        <w:rPr>
          <w:sz w:val="24"/>
          <w:szCs w:val="24"/>
          <w:lang w:val="uk-UA"/>
        </w:rPr>
        <w:t>м</w:t>
      </w:r>
      <w:r w:rsidR="003E00A6" w:rsidRPr="00DC52DA">
        <w:rPr>
          <w:sz w:val="24"/>
          <w:szCs w:val="24"/>
          <w:lang w:val="uk-UA"/>
        </w:rPr>
        <w:t xml:space="preserve"> фінансових коефіцієнтів </w:t>
      </w:r>
      <w:r w:rsidR="008A39E9" w:rsidRPr="00DC52DA">
        <w:rPr>
          <w:sz w:val="24"/>
          <w:szCs w:val="24"/>
          <w:lang w:val="uk-UA"/>
        </w:rPr>
        <w:t>Областю</w:t>
      </w:r>
      <w:r w:rsidR="003E00A6" w:rsidRPr="00DC52DA">
        <w:rPr>
          <w:sz w:val="24"/>
          <w:szCs w:val="24"/>
          <w:lang w:val="uk-UA"/>
        </w:rPr>
        <w:t>.</w:t>
      </w:r>
    </w:p>
    <w:p w14:paraId="35374960" w14:textId="57D9701C" w:rsidR="005A14AD" w:rsidRPr="00DC52DA" w:rsidRDefault="005A14AD" w:rsidP="00A10083">
      <w:pPr>
        <w:widowControl w:val="0"/>
        <w:numPr>
          <w:ilvl w:val="0"/>
          <w:numId w:val="7"/>
        </w:numPr>
        <w:tabs>
          <w:tab w:val="num" w:pos="1320"/>
        </w:tabs>
        <w:spacing w:afterLines="100" w:after="240"/>
        <w:ind w:left="4080" w:hanging="3360"/>
        <w:jc w:val="both"/>
        <w:rPr>
          <w:sz w:val="24"/>
          <w:szCs w:val="24"/>
          <w:lang w:val="uk-UA"/>
        </w:rPr>
      </w:pPr>
      <w:r w:rsidRPr="00DC52DA">
        <w:rPr>
          <w:b/>
          <w:bCs/>
          <w:sz w:val="24"/>
          <w:szCs w:val="24"/>
          <w:lang w:val="uk-UA"/>
        </w:rPr>
        <w:t>Зобов’язання:</w:t>
      </w:r>
      <w:r w:rsidRPr="00DC52DA">
        <w:rPr>
          <w:sz w:val="24"/>
          <w:szCs w:val="24"/>
          <w:lang w:val="uk-UA"/>
        </w:rPr>
        <w:t xml:space="preserve"> </w:t>
      </w:r>
      <w:r w:rsidRPr="00DC52DA">
        <w:rPr>
          <w:sz w:val="24"/>
          <w:szCs w:val="24"/>
          <w:lang w:val="uk-UA"/>
        </w:rPr>
        <w:tab/>
        <w:t xml:space="preserve">Кредитна угода міститиме певні зобов’язання щодо здійснення або не здійснення певних дій, та фінансові зобов’язання для Області та/або </w:t>
      </w:r>
      <w:r w:rsidR="006E733A" w:rsidRPr="00DC52DA">
        <w:rPr>
          <w:sz w:val="24"/>
          <w:szCs w:val="24"/>
          <w:lang w:val="uk-UA"/>
        </w:rPr>
        <w:t>Підприємтва</w:t>
      </w:r>
      <w:r w:rsidRPr="00DC52DA">
        <w:rPr>
          <w:sz w:val="24"/>
          <w:szCs w:val="24"/>
          <w:lang w:val="uk-UA"/>
        </w:rPr>
        <w:t>, які будуть введені за результатами передінвестиційної оцінки Проєкту. Невиконання таких зобов’язань надає Банку право вимагати повернення всіх непогашених сум та вжити будь-які заходи примусу, дозволені відповідно до кредитного договору та чинного законодавства.</w:t>
      </w:r>
    </w:p>
    <w:p w14:paraId="2DB1D2A2" w14:textId="77777777" w:rsidR="00FA4068" w:rsidRPr="00DC52DA" w:rsidRDefault="00FA4068" w:rsidP="00A10083">
      <w:pPr>
        <w:widowControl w:val="0"/>
        <w:numPr>
          <w:ilvl w:val="0"/>
          <w:numId w:val="1"/>
        </w:numPr>
        <w:spacing w:afterLines="100" w:after="240"/>
        <w:jc w:val="both"/>
        <w:rPr>
          <w:sz w:val="24"/>
          <w:szCs w:val="24"/>
          <w:lang w:val="uk-UA"/>
        </w:rPr>
      </w:pPr>
      <w:r w:rsidRPr="00DC52DA">
        <w:rPr>
          <w:sz w:val="24"/>
          <w:szCs w:val="24"/>
          <w:lang w:val="uk-UA"/>
        </w:rPr>
        <w:t>Банк підтверджує свій намір співпрацювати з іншими Сторонами цієї Угоди з метою підготовки до запланованого фінансування</w:t>
      </w:r>
      <w:r w:rsidR="003E00A6" w:rsidRPr="00DC52DA">
        <w:rPr>
          <w:sz w:val="24"/>
          <w:szCs w:val="24"/>
          <w:lang w:val="uk-UA"/>
        </w:rPr>
        <w:t xml:space="preserve">, </w:t>
      </w:r>
      <w:r w:rsidR="0049637D" w:rsidRPr="00DC52DA">
        <w:rPr>
          <w:sz w:val="24"/>
          <w:szCs w:val="24"/>
          <w:lang w:val="uk-UA"/>
        </w:rPr>
        <w:t>у тому числі</w:t>
      </w:r>
      <w:r w:rsidR="003E00A6" w:rsidRPr="00DC52DA">
        <w:rPr>
          <w:sz w:val="24"/>
          <w:szCs w:val="24"/>
          <w:lang w:val="uk-UA"/>
        </w:rPr>
        <w:t xml:space="preserve"> шляхом залучення свого персоналу та зовнішніх консультантів,</w:t>
      </w:r>
      <w:r w:rsidRPr="00DC52DA">
        <w:rPr>
          <w:sz w:val="24"/>
          <w:szCs w:val="24"/>
          <w:lang w:val="uk-UA"/>
        </w:rPr>
        <w:t xml:space="preserve"> за умови підтримки цього </w:t>
      </w:r>
      <w:r w:rsidR="0072206F" w:rsidRPr="00DC52DA">
        <w:rPr>
          <w:sz w:val="24"/>
          <w:szCs w:val="24"/>
          <w:lang w:val="uk-UA"/>
        </w:rPr>
        <w:t>П</w:t>
      </w:r>
      <w:r w:rsidR="0002614B" w:rsidRPr="00DC52DA">
        <w:rPr>
          <w:sz w:val="24"/>
          <w:szCs w:val="24"/>
          <w:lang w:val="uk-UA"/>
        </w:rPr>
        <w:t>роєкт</w:t>
      </w:r>
      <w:r w:rsidRPr="00DC52DA">
        <w:rPr>
          <w:sz w:val="24"/>
          <w:szCs w:val="24"/>
          <w:lang w:val="uk-UA"/>
        </w:rPr>
        <w:t xml:space="preserve">у керівництвом Банку. </w:t>
      </w:r>
    </w:p>
    <w:p w14:paraId="19EA62FA" w14:textId="6FE0F8D3" w:rsidR="001D6C60" w:rsidRPr="00DC52DA" w:rsidRDefault="00FA4068" w:rsidP="00A10083">
      <w:pPr>
        <w:widowControl w:val="0"/>
        <w:numPr>
          <w:ilvl w:val="0"/>
          <w:numId w:val="1"/>
        </w:numPr>
        <w:spacing w:afterLines="50" w:after="120"/>
        <w:ind w:left="703"/>
        <w:jc w:val="both"/>
        <w:rPr>
          <w:sz w:val="24"/>
          <w:szCs w:val="24"/>
          <w:lang w:val="uk-UA"/>
        </w:rPr>
      </w:pPr>
      <w:r w:rsidRPr="00DC52DA">
        <w:rPr>
          <w:sz w:val="24"/>
          <w:szCs w:val="24"/>
          <w:lang w:val="uk-UA"/>
        </w:rPr>
        <w:t xml:space="preserve">На прохання </w:t>
      </w:r>
      <w:r w:rsidR="00A82277" w:rsidRPr="00DC52DA">
        <w:rPr>
          <w:sz w:val="24"/>
          <w:szCs w:val="24"/>
          <w:lang w:val="uk-UA"/>
        </w:rPr>
        <w:t>Області</w:t>
      </w:r>
      <w:r w:rsidRPr="00DC52DA">
        <w:rPr>
          <w:sz w:val="24"/>
          <w:szCs w:val="24"/>
          <w:lang w:val="uk-UA"/>
        </w:rPr>
        <w:t xml:space="preserve"> і Підприємства Банк намагатиметься мобілізувати грантові кошти для технічної співпраці </w:t>
      </w:r>
      <w:r w:rsidR="005B60A9" w:rsidRPr="00DC52DA">
        <w:rPr>
          <w:sz w:val="24"/>
          <w:lang w:val="uk-UA"/>
        </w:rPr>
        <w:t>(</w:t>
      </w:r>
      <w:r w:rsidR="007B4BF8" w:rsidRPr="00DC52DA">
        <w:rPr>
          <w:sz w:val="24"/>
          <w:lang w:val="uk-UA"/>
        </w:rPr>
        <w:t>«</w:t>
      </w:r>
      <w:r w:rsidR="005B60A9" w:rsidRPr="00DC52DA">
        <w:rPr>
          <w:b/>
          <w:sz w:val="24"/>
          <w:lang w:val="uk-UA"/>
        </w:rPr>
        <w:t>Кошти ТС</w:t>
      </w:r>
      <w:r w:rsidR="007B4BF8" w:rsidRPr="00DC52DA">
        <w:rPr>
          <w:sz w:val="24"/>
          <w:lang w:val="uk-UA"/>
        </w:rPr>
        <w:t>»</w:t>
      </w:r>
      <w:r w:rsidR="005B60A9" w:rsidRPr="00DC52DA">
        <w:rPr>
          <w:sz w:val="24"/>
          <w:lang w:val="uk-UA"/>
        </w:rPr>
        <w:t>)</w:t>
      </w:r>
      <w:r w:rsidRPr="00DC52DA">
        <w:rPr>
          <w:sz w:val="24"/>
          <w:szCs w:val="24"/>
          <w:lang w:val="uk-UA"/>
        </w:rPr>
        <w:t xml:space="preserve"> під управлінням Банку, за умови схвалення керівництвом Банку, для цілей</w:t>
      </w:r>
      <w:r w:rsidR="004A59FF" w:rsidRPr="00DC52DA">
        <w:rPr>
          <w:sz w:val="24"/>
          <w:szCs w:val="24"/>
          <w:lang w:val="uk-UA"/>
        </w:rPr>
        <w:t xml:space="preserve"> пере</w:t>
      </w:r>
      <w:r w:rsidR="009B3BE8" w:rsidRPr="00DC52DA">
        <w:rPr>
          <w:sz w:val="24"/>
          <w:szCs w:val="24"/>
          <w:lang w:val="uk-UA"/>
        </w:rPr>
        <w:t>дінвестиційної підготовки та</w:t>
      </w:r>
      <w:r w:rsidR="001D6C60" w:rsidRPr="00DC52DA">
        <w:rPr>
          <w:sz w:val="24"/>
          <w:szCs w:val="24"/>
          <w:lang w:val="uk-UA"/>
        </w:rPr>
        <w:t xml:space="preserve"> </w:t>
      </w:r>
      <w:r w:rsidR="009B3BE8" w:rsidRPr="00DC52DA">
        <w:rPr>
          <w:sz w:val="24"/>
          <w:szCs w:val="24"/>
          <w:lang w:val="uk-UA"/>
        </w:rPr>
        <w:t>впровадження Проєкту.</w:t>
      </w:r>
    </w:p>
    <w:p w14:paraId="358BF945" w14:textId="10D3DE69" w:rsidR="00875AD3" w:rsidRPr="00DC52DA" w:rsidRDefault="00875AD3" w:rsidP="00A10083">
      <w:pPr>
        <w:widowControl w:val="0"/>
        <w:numPr>
          <w:ilvl w:val="0"/>
          <w:numId w:val="1"/>
        </w:numPr>
        <w:spacing w:afterLines="100" w:after="240"/>
        <w:jc w:val="both"/>
        <w:rPr>
          <w:sz w:val="24"/>
          <w:szCs w:val="24"/>
          <w:lang w:val="uk-UA"/>
        </w:rPr>
      </w:pPr>
      <w:r w:rsidRPr="00DC52DA">
        <w:rPr>
          <w:sz w:val="24"/>
          <w:szCs w:val="24"/>
          <w:lang w:val="uk-UA"/>
        </w:rPr>
        <w:t>Підприємство буде зобов’язане відшкодувати Банкові його фактичні витрати на сторонніх юридичних радників, пов’язані з підготовкою надання Банком фінансування, а також підготовкою, аналізом, переговорами, розглядом фінансових договорів або пов´язаних з ними документів (</w:t>
      </w:r>
      <w:r w:rsidR="007B4BF8" w:rsidRPr="00DC52DA">
        <w:rPr>
          <w:sz w:val="24"/>
          <w:szCs w:val="24"/>
          <w:lang w:val="uk-UA"/>
        </w:rPr>
        <w:t>«</w:t>
      </w:r>
      <w:r w:rsidRPr="00DC52DA">
        <w:rPr>
          <w:b/>
          <w:sz w:val="24"/>
          <w:szCs w:val="24"/>
          <w:lang w:val="uk-UA"/>
        </w:rPr>
        <w:t>Витрати</w:t>
      </w:r>
      <w:r w:rsidR="007B4BF8" w:rsidRPr="00DC52DA">
        <w:rPr>
          <w:sz w:val="24"/>
          <w:szCs w:val="24"/>
          <w:lang w:val="uk-UA"/>
        </w:rPr>
        <w:t>»</w:t>
      </w:r>
      <w:r w:rsidRPr="00DC52DA">
        <w:rPr>
          <w:sz w:val="24"/>
          <w:szCs w:val="24"/>
          <w:lang w:val="uk-UA"/>
        </w:rPr>
        <w:t xml:space="preserve">), </w:t>
      </w:r>
      <w:r w:rsidR="00E91FF7" w:rsidRPr="00DC52DA">
        <w:rPr>
          <w:b/>
          <w:sz w:val="24"/>
          <w:szCs w:val="24"/>
          <w:lang w:val="uk-UA"/>
        </w:rPr>
        <w:t>до</w:t>
      </w:r>
      <w:r w:rsidRPr="00DC52DA">
        <w:rPr>
          <w:sz w:val="24"/>
          <w:szCs w:val="24"/>
          <w:lang w:val="uk-UA"/>
        </w:rPr>
        <w:t xml:space="preserve"> </w:t>
      </w:r>
      <w:r w:rsidRPr="00DC52DA">
        <w:rPr>
          <w:b/>
          <w:sz w:val="24"/>
          <w:szCs w:val="24"/>
          <w:lang w:val="uk-UA"/>
        </w:rPr>
        <w:t>40</w:t>
      </w:r>
      <w:r w:rsidR="007219B2" w:rsidRPr="00A10083">
        <w:rPr>
          <w:b/>
          <w:sz w:val="24"/>
          <w:lang w:val="uk-UA"/>
        </w:rPr>
        <w:t> </w:t>
      </w:r>
      <w:r w:rsidRPr="00DC52DA">
        <w:rPr>
          <w:b/>
          <w:sz w:val="24"/>
          <w:szCs w:val="24"/>
          <w:lang w:val="uk-UA"/>
        </w:rPr>
        <w:t>000</w:t>
      </w:r>
      <w:r w:rsidRPr="00DC52DA">
        <w:rPr>
          <w:sz w:val="24"/>
          <w:szCs w:val="24"/>
          <w:lang w:val="uk-UA"/>
        </w:rPr>
        <w:t xml:space="preserve"> </w:t>
      </w:r>
      <w:r w:rsidR="002114A7" w:rsidRPr="00DC52DA">
        <w:rPr>
          <w:b/>
          <w:sz w:val="24"/>
          <w:szCs w:val="24"/>
          <w:lang w:val="uk-UA"/>
        </w:rPr>
        <w:t xml:space="preserve">євро </w:t>
      </w:r>
      <w:r w:rsidRPr="00DC52DA">
        <w:rPr>
          <w:sz w:val="24"/>
          <w:szCs w:val="24"/>
          <w:lang w:val="uk-UA"/>
        </w:rPr>
        <w:t>(</w:t>
      </w:r>
      <w:r w:rsidRPr="00DC52DA">
        <w:rPr>
          <w:b/>
          <w:sz w:val="24"/>
          <w:szCs w:val="24"/>
          <w:lang w:val="uk-UA"/>
        </w:rPr>
        <w:t>сорок</w:t>
      </w:r>
      <w:r w:rsidR="005C0523" w:rsidRPr="00DC52DA">
        <w:rPr>
          <w:b/>
          <w:sz w:val="24"/>
          <w:szCs w:val="24"/>
          <w:lang w:val="uk-UA"/>
        </w:rPr>
        <w:t>а</w:t>
      </w:r>
      <w:r w:rsidRPr="00DC52DA">
        <w:rPr>
          <w:b/>
          <w:sz w:val="24"/>
          <w:szCs w:val="24"/>
          <w:lang w:val="uk-UA"/>
        </w:rPr>
        <w:t xml:space="preserve"> тисяч євро</w:t>
      </w:r>
      <w:r w:rsidR="002114A7" w:rsidRPr="00DC52DA">
        <w:rPr>
          <w:sz w:val="24"/>
          <w:szCs w:val="24"/>
          <w:lang w:val="uk-UA"/>
        </w:rPr>
        <w:t>)</w:t>
      </w:r>
      <w:r w:rsidRPr="00DC52DA">
        <w:rPr>
          <w:sz w:val="24"/>
          <w:szCs w:val="24"/>
          <w:lang w:val="uk-UA"/>
        </w:rPr>
        <w:t>, по мірі того як Банк нестиме витрати та виставлятиме відповідні рахунки-фактури Підприємству. Будь-який рахунок-фактура по Витратах</w:t>
      </w:r>
      <w:r w:rsidR="002114A7" w:rsidRPr="00DC52DA">
        <w:rPr>
          <w:sz w:val="24"/>
          <w:szCs w:val="24"/>
          <w:lang w:val="uk-UA"/>
        </w:rPr>
        <w:t>,</w:t>
      </w:r>
      <w:r w:rsidRPr="00DC52DA">
        <w:rPr>
          <w:sz w:val="24"/>
          <w:szCs w:val="24"/>
          <w:lang w:val="uk-UA"/>
        </w:rPr>
        <w:t xml:space="preserve"> понесених Банком</w:t>
      </w:r>
      <w:r w:rsidR="002114A7" w:rsidRPr="00DC52DA">
        <w:rPr>
          <w:sz w:val="24"/>
          <w:szCs w:val="24"/>
          <w:lang w:val="uk-UA"/>
        </w:rPr>
        <w:t>,</w:t>
      </w:r>
      <w:r w:rsidRPr="00DC52DA">
        <w:rPr>
          <w:sz w:val="24"/>
          <w:szCs w:val="24"/>
          <w:lang w:val="uk-UA"/>
        </w:rPr>
        <w:t xml:space="preserve"> виставлений з боку Банку Підприємству</w:t>
      </w:r>
      <w:r w:rsidR="002114A7" w:rsidRPr="00DC52DA">
        <w:rPr>
          <w:sz w:val="24"/>
          <w:szCs w:val="24"/>
          <w:lang w:val="uk-UA"/>
        </w:rPr>
        <w:t>,</w:t>
      </w:r>
      <w:r w:rsidR="0072206F" w:rsidRPr="00DC52DA">
        <w:rPr>
          <w:sz w:val="24"/>
          <w:szCs w:val="24"/>
          <w:lang w:val="uk-UA"/>
        </w:rPr>
        <w:t xml:space="preserve"> має бути сплачений </w:t>
      </w:r>
      <w:r w:rsidRPr="00DC52DA">
        <w:rPr>
          <w:sz w:val="24"/>
          <w:szCs w:val="24"/>
          <w:lang w:val="uk-UA"/>
        </w:rPr>
        <w:t>протягом 30 днів з дати даного рахунку-фактури.</w:t>
      </w:r>
      <w:r w:rsidRPr="00DC52DA" w:rsidDel="00042881">
        <w:rPr>
          <w:sz w:val="24"/>
          <w:szCs w:val="24"/>
          <w:lang w:val="uk-UA"/>
        </w:rPr>
        <w:t xml:space="preserve"> </w:t>
      </w:r>
    </w:p>
    <w:p w14:paraId="55E6AB60" w14:textId="6F82EE52" w:rsidR="00FA4068" w:rsidRPr="00DC52DA" w:rsidRDefault="00FA4068" w:rsidP="00A10083">
      <w:pPr>
        <w:widowControl w:val="0"/>
        <w:numPr>
          <w:ilvl w:val="0"/>
          <w:numId w:val="1"/>
        </w:numPr>
        <w:tabs>
          <w:tab w:val="left" w:pos="6663"/>
        </w:tabs>
        <w:spacing w:before="120" w:afterLines="100" w:after="240"/>
        <w:jc w:val="both"/>
        <w:rPr>
          <w:sz w:val="24"/>
          <w:szCs w:val="24"/>
          <w:lang w:val="uk-UA"/>
        </w:rPr>
      </w:pPr>
      <w:r w:rsidRPr="00DC52DA">
        <w:rPr>
          <w:sz w:val="24"/>
          <w:szCs w:val="24"/>
          <w:lang w:val="uk-UA"/>
        </w:rPr>
        <w:t xml:space="preserve">Підприємство буде зобов’язане сплатити Банкові комісію за оцінку </w:t>
      </w:r>
      <w:r w:rsidR="0002614B" w:rsidRPr="00DC52DA">
        <w:rPr>
          <w:sz w:val="24"/>
          <w:szCs w:val="24"/>
          <w:lang w:val="uk-UA"/>
        </w:rPr>
        <w:t>Проєкт</w:t>
      </w:r>
      <w:r w:rsidRPr="00DC52DA">
        <w:rPr>
          <w:sz w:val="24"/>
          <w:szCs w:val="24"/>
          <w:lang w:val="uk-UA"/>
        </w:rPr>
        <w:t>у (</w:t>
      </w:r>
      <w:r w:rsidR="007B4BF8" w:rsidRPr="00DC52DA">
        <w:rPr>
          <w:sz w:val="24"/>
          <w:szCs w:val="24"/>
          <w:lang w:val="uk-UA"/>
        </w:rPr>
        <w:t>«</w:t>
      </w:r>
      <w:r w:rsidRPr="00DC52DA">
        <w:rPr>
          <w:b/>
          <w:sz w:val="24"/>
          <w:szCs w:val="24"/>
          <w:lang w:val="uk-UA"/>
        </w:rPr>
        <w:t>Комісія за оцінку</w:t>
      </w:r>
      <w:r w:rsidR="007B4BF8" w:rsidRPr="00DC52DA">
        <w:rPr>
          <w:sz w:val="24"/>
          <w:szCs w:val="24"/>
          <w:lang w:val="uk-UA"/>
        </w:rPr>
        <w:t>»</w:t>
      </w:r>
      <w:r w:rsidRPr="00DC52DA">
        <w:rPr>
          <w:sz w:val="24"/>
          <w:szCs w:val="24"/>
          <w:lang w:val="uk-UA"/>
        </w:rPr>
        <w:t xml:space="preserve">) у розмірі </w:t>
      </w:r>
      <w:r w:rsidR="000B46CE" w:rsidRPr="00DC52DA">
        <w:rPr>
          <w:b/>
          <w:sz w:val="24"/>
          <w:szCs w:val="24"/>
          <w:lang w:val="uk-UA"/>
        </w:rPr>
        <w:t>3</w:t>
      </w:r>
      <w:r w:rsidRPr="00DC52DA">
        <w:rPr>
          <w:b/>
          <w:sz w:val="24"/>
          <w:szCs w:val="24"/>
          <w:lang w:val="uk-UA"/>
        </w:rPr>
        <w:t>0 000 євро</w:t>
      </w:r>
      <w:r w:rsidRPr="00DC52DA">
        <w:rPr>
          <w:sz w:val="24"/>
          <w:szCs w:val="24"/>
          <w:lang w:val="uk-UA"/>
        </w:rPr>
        <w:t xml:space="preserve"> </w:t>
      </w:r>
      <w:r w:rsidRPr="00DC52DA">
        <w:rPr>
          <w:b/>
          <w:bCs/>
          <w:sz w:val="24"/>
          <w:szCs w:val="24"/>
          <w:lang w:val="uk-UA"/>
        </w:rPr>
        <w:t>(</w:t>
      </w:r>
      <w:r w:rsidR="000B46CE" w:rsidRPr="00DC52DA">
        <w:rPr>
          <w:b/>
          <w:sz w:val="24"/>
          <w:szCs w:val="24"/>
          <w:lang w:val="uk-UA"/>
        </w:rPr>
        <w:t xml:space="preserve">тридцять </w:t>
      </w:r>
      <w:r w:rsidRPr="00DC52DA">
        <w:rPr>
          <w:b/>
          <w:sz w:val="24"/>
          <w:szCs w:val="24"/>
          <w:lang w:val="uk-UA"/>
        </w:rPr>
        <w:t>тисяч євро</w:t>
      </w:r>
      <w:r w:rsidRPr="00DC52DA">
        <w:rPr>
          <w:b/>
          <w:bCs/>
          <w:sz w:val="24"/>
          <w:szCs w:val="24"/>
          <w:lang w:val="uk-UA"/>
        </w:rPr>
        <w:t>)</w:t>
      </w:r>
      <w:r w:rsidRPr="00DC52DA">
        <w:rPr>
          <w:sz w:val="24"/>
          <w:szCs w:val="24"/>
          <w:lang w:val="uk-UA"/>
        </w:rPr>
        <w:t xml:space="preserve">. Комісія за оцінку сплачується протягом </w:t>
      </w:r>
      <w:r w:rsidR="0034636E" w:rsidRPr="00DC52DA">
        <w:rPr>
          <w:sz w:val="24"/>
          <w:szCs w:val="24"/>
          <w:lang w:val="uk-UA"/>
        </w:rPr>
        <w:t>3</w:t>
      </w:r>
      <w:r w:rsidRPr="00DC52DA">
        <w:rPr>
          <w:sz w:val="24"/>
          <w:szCs w:val="24"/>
          <w:lang w:val="uk-UA"/>
        </w:rPr>
        <w:t xml:space="preserve">0 днів від дати остаточного затвердження </w:t>
      </w:r>
      <w:r w:rsidR="0002614B" w:rsidRPr="00DC52DA">
        <w:rPr>
          <w:sz w:val="24"/>
          <w:szCs w:val="24"/>
          <w:lang w:val="uk-UA"/>
        </w:rPr>
        <w:t>Проєкт</w:t>
      </w:r>
      <w:r w:rsidRPr="00DC52DA">
        <w:rPr>
          <w:sz w:val="24"/>
          <w:szCs w:val="24"/>
          <w:lang w:val="uk-UA"/>
        </w:rPr>
        <w:t>у кредитним комітетом Банку. Комісія за оцінку буде врахована в Разовому комісійному зборі, про який йдеться вище у Розділі 1 (v</w:t>
      </w:r>
      <w:r w:rsidR="00381ADD" w:rsidRPr="00DC52DA">
        <w:rPr>
          <w:sz w:val="24"/>
          <w:szCs w:val="24"/>
          <w:lang w:val="uk-UA"/>
        </w:rPr>
        <w:t>і</w:t>
      </w:r>
      <w:r w:rsidRPr="00DC52DA">
        <w:rPr>
          <w:sz w:val="24"/>
          <w:szCs w:val="24"/>
          <w:lang w:val="uk-UA"/>
        </w:rPr>
        <w:t xml:space="preserve">), якщо його доведеться сплачувати. У випадку, якщо Банк припинить роботу над </w:t>
      </w:r>
      <w:r w:rsidR="0002614B" w:rsidRPr="00DC52DA">
        <w:rPr>
          <w:sz w:val="24"/>
          <w:szCs w:val="24"/>
          <w:lang w:val="uk-UA"/>
        </w:rPr>
        <w:t>Проєкт</w:t>
      </w:r>
      <w:r w:rsidRPr="00DC52DA">
        <w:rPr>
          <w:sz w:val="24"/>
          <w:szCs w:val="24"/>
          <w:lang w:val="uk-UA"/>
        </w:rPr>
        <w:t>ом</w:t>
      </w:r>
      <w:r w:rsidR="003B6B5A" w:rsidRPr="00DC52DA">
        <w:rPr>
          <w:sz w:val="24"/>
          <w:szCs w:val="24"/>
          <w:lang w:val="uk-UA"/>
        </w:rPr>
        <w:t>,</w:t>
      </w:r>
      <w:r w:rsidRPr="00DC52DA">
        <w:rPr>
          <w:sz w:val="24"/>
          <w:szCs w:val="24"/>
          <w:lang w:val="uk-UA"/>
        </w:rPr>
        <w:t xml:space="preserve"> або якщо Рада директорів Банку не затвердить фінансування</w:t>
      </w:r>
      <w:r w:rsidR="00CA73A4" w:rsidRPr="00DC52DA">
        <w:rPr>
          <w:sz w:val="24"/>
          <w:szCs w:val="24"/>
          <w:lang w:val="uk-UA"/>
        </w:rPr>
        <w:t xml:space="preserve"> з будь-як</w:t>
      </w:r>
      <w:r w:rsidR="00EB16D9" w:rsidRPr="00DC52DA">
        <w:rPr>
          <w:sz w:val="24"/>
          <w:szCs w:val="24"/>
          <w:lang w:val="uk-UA"/>
        </w:rPr>
        <w:t>их</w:t>
      </w:r>
      <w:r w:rsidR="00CA73A4" w:rsidRPr="00DC52DA">
        <w:rPr>
          <w:sz w:val="24"/>
          <w:szCs w:val="24"/>
          <w:lang w:val="uk-UA"/>
        </w:rPr>
        <w:t xml:space="preserve"> причин, окрім </w:t>
      </w:r>
      <w:r w:rsidR="00840F60" w:rsidRPr="00DC52DA">
        <w:rPr>
          <w:sz w:val="24"/>
          <w:szCs w:val="24"/>
          <w:lang w:val="uk-UA"/>
        </w:rPr>
        <w:t xml:space="preserve">невиконання Підприємством </w:t>
      </w:r>
      <w:r w:rsidR="00C722D7" w:rsidRPr="00DC52DA">
        <w:rPr>
          <w:sz w:val="24"/>
          <w:szCs w:val="24"/>
          <w:lang w:val="uk-UA"/>
        </w:rPr>
        <w:t xml:space="preserve">або </w:t>
      </w:r>
      <w:r w:rsidR="00BD5C4E" w:rsidRPr="00DC52DA">
        <w:rPr>
          <w:sz w:val="24"/>
          <w:szCs w:val="24"/>
          <w:lang w:val="uk-UA"/>
        </w:rPr>
        <w:t xml:space="preserve">Областю своїх зобов’язань </w:t>
      </w:r>
      <w:r w:rsidR="0096146E" w:rsidRPr="00DC52DA">
        <w:rPr>
          <w:sz w:val="24"/>
          <w:szCs w:val="24"/>
          <w:lang w:val="uk-UA"/>
        </w:rPr>
        <w:t>згідно з цією Угодою</w:t>
      </w:r>
      <w:r w:rsidRPr="00DC52DA">
        <w:rPr>
          <w:sz w:val="24"/>
          <w:szCs w:val="24"/>
          <w:lang w:val="uk-UA"/>
        </w:rPr>
        <w:t xml:space="preserve">, </w:t>
      </w:r>
      <w:r w:rsidR="00D84F46" w:rsidRPr="00DC52DA">
        <w:rPr>
          <w:sz w:val="24"/>
          <w:szCs w:val="24"/>
          <w:lang w:val="uk-UA"/>
        </w:rPr>
        <w:t>будь-якою іншою угодою із Банком</w:t>
      </w:r>
      <w:r w:rsidR="00991586" w:rsidRPr="00DC52DA">
        <w:rPr>
          <w:sz w:val="24"/>
          <w:szCs w:val="24"/>
          <w:lang w:val="uk-UA"/>
        </w:rPr>
        <w:t xml:space="preserve"> або чинним законодавством, </w:t>
      </w:r>
      <w:r w:rsidRPr="00DC52DA">
        <w:rPr>
          <w:sz w:val="24"/>
          <w:szCs w:val="24"/>
          <w:lang w:val="uk-UA"/>
        </w:rPr>
        <w:t>Банк відшкодує Комісію за оцінку.</w:t>
      </w:r>
    </w:p>
    <w:p w14:paraId="0D495D84" w14:textId="62D03DF2" w:rsidR="003F3D8C" w:rsidRPr="00DC52DA" w:rsidRDefault="00FA4068" w:rsidP="00A10083">
      <w:pPr>
        <w:widowControl w:val="0"/>
        <w:numPr>
          <w:ilvl w:val="0"/>
          <w:numId w:val="1"/>
        </w:numPr>
        <w:tabs>
          <w:tab w:val="left" w:pos="6663"/>
        </w:tabs>
        <w:spacing w:before="120" w:afterLines="100" w:after="240"/>
        <w:jc w:val="both"/>
        <w:rPr>
          <w:sz w:val="24"/>
          <w:szCs w:val="24"/>
          <w:lang w:val="uk-UA"/>
        </w:rPr>
      </w:pPr>
      <w:r w:rsidRPr="00DC52DA">
        <w:rPr>
          <w:sz w:val="24"/>
          <w:szCs w:val="24"/>
          <w:lang w:val="uk-UA"/>
        </w:rPr>
        <w:t xml:space="preserve">Якщо </w:t>
      </w:r>
      <w:r w:rsidR="007726F9" w:rsidRPr="00DC52DA">
        <w:rPr>
          <w:sz w:val="24"/>
          <w:szCs w:val="24"/>
          <w:lang w:val="uk-UA"/>
        </w:rPr>
        <w:t>Область</w:t>
      </w:r>
      <w:r w:rsidRPr="00DC52DA">
        <w:rPr>
          <w:sz w:val="24"/>
          <w:szCs w:val="24"/>
          <w:lang w:val="uk-UA"/>
        </w:rPr>
        <w:t xml:space="preserve"> або Підприємство в будь-який час </w:t>
      </w:r>
      <w:r w:rsidR="005B23EE" w:rsidRPr="00DC52DA">
        <w:rPr>
          <w:sz w:val="24"/>
          <w:szCs w:val="24"/>
          <w:lang w:val="uk-UA"/>
        </w:rPr>
        <w:t xml:space="preserve">та з будь-якої причини </w:t>
      </w:r>
      <w:r w:rsidRPr="00DC52DA">
        <w:rPr>
          <w:sz w:val="24"/>
          <w:szCs w:val="24"/>
          <w:lang w:val="uk-UA"/>
        </w:rPr>
        <w:t xml:space="preserve">вирішить не продовжувати подальшу роботу з Банком над запропонованим фінансуванням, Підприємство </w:t>
      </w:r>
      <w:r w:rsidR="007B5B8F" w:rsidRPr="00DC52DA">
        <w:rPr>
          <w:sz w:val="24"/>
          <w:szCs w:val="24"/>
          <w:lang w:val="uk-UA"/>
        </w:rPr>
        <w:t>буде зобов’язане сплатити, а Область має забезпечити, щоб Підприємство сплатило, або Область сама сплатить Банку</w:t>
      </w:r>
      <w:r w:rsidR="000F51ED" w:rsidRPr="00DC52DA">
        <w:rPr>
          <w:sz w:val="24"/>
          <w:szCs w:val="24"/>
          <w:lang w:val="uk-UA"/>
        </w:rPr>
        <w:t>,</w:t>
      </w:r>
      <w:r w:rsidRPr="00DC52DA">
        <w:rPr>
          <w:sz w:val="24"/>
          <w:szCs w:val="24"/>
          <w:lang w:val="uk-UA"/>
        </w:rPr>
        <w:t xml:space="preserve"> відразу після отримання рахунку-фактури</w:t>
      </w:r>
      <w:r w:rsidR="006A1C41" w:rsidRPr="00DC52DA">
        <w:rPr>
          <w:sz w:val="24"/>
          <w:szCs w:val="24"/>
          <w:lang w:val="uk-UA"/>
        </w:rPr>
        <w:t xml:space="preserve"> від Банку</w:t>
      </w:r>
      <w:r w:rsidRPr="00DC52DA">
        <w:rPr>
          <w:sz w:val="24"/>
          <w:szCs w:val="24"/>
          <w:lang w:val="uk-UA"/>
        </w:rPr>
        <w:t>, будь-які понесені Витрати</w:t>
      </w:r>
      <w:r w:rsidR="00415DB8" w:rsidRPr="00DC52DA">
        <w:rPr>
          <w:sz w:val="24"/>
          <w:szCs w:val="24"/>
          <w:lang w:val="uk-UA"/>
        </w:rPr>
        <w:t xml:space="preserve"> та комісію за оцінку </w:t>
      </w:r>
      <w:r w:rsidR="00487D6E" w:rsidRPr="00DC52DA">
        <w:rPr>
          <w:sz w:val="24"/>
          <w:szCs w:val="24"/>
          <w:lang w:val="uk-UA"/>
        </w:rPr>
        <w:t>П</w:t>
      </w:r>
      <w:r w:rsidR="0002614B" w:rsidRPr="00DC52DA">
        <w:rPr>
          <w:sz w:val="24"/>
          <w:szCs w:val="24"/>
          <w:lang w:val="uk-UA"/>
        </w:rPr>
        <w:t>роєкт</w:t>
      </w:r>
      <w:r w:rsidR="00415DB8" w:rsidRPr="00DC52DA">
        <w:rPr>
          <w:sz w:val="24"/>
          <w:szCs w:val="24"/>
          <w:lang w:val="uk-UA"/>
        </w:rPr>
        <w:t xml:space="preserve">у, які </w:t>
      </w:r>
      <w:r w:rsidR="008A66D3" w:rsidRPr="00DC52DA">
        <w:rPr>
          <w:sz w:val="24"/>
          <w:szCs w:val="24"/>
          <w:lang w:val="uk-UA"/>
        </w:rPr>
        <w:t>Підприємство</w:t>
      </w:r>
      <w:r w:rsidR="00415DB8" w:rsidRPr="00DC52DA">
        <w:rPr>
          <w:sz w:val="24"/>
          <w:szCs w:val="24"/>
          <w:lang w:val="uk-UA"/>
        </w:rPr>
        <w:t xml:space="preserve"> зобов’язан</w:t>
      </w:r>
      <w:r w:rsidR="008A66D3" w:rsidRPr="00DC52DA">
        <w:rPr>
          <w:sz w:val="24"/>
          <w:szCs w:val="24"/>
          <w:lang w:val="uk-UA"/>
        </w:rPr>
        <w:t>е</w:t>
      </w:r>
      <w:r w:rsidR="00415DB8" w:rsidRPr="00DC52DA">
        <w:rPr>
          <w:sz w:val="24"/>
          <w:szCs w:val="24"/>
          <w:lang w:val="uk-UA"/>
        </w:rPr>
        <w:t xml:space="preserve"> </w:t>
      </w:r>
      <w:r w:rsidR="008A66D3" w:rsidRPr="00DC52DA">
        <w:rPr>
          <w:sz w:val="24"/>
          <w:szCs w:val="24"/>
          <w:lang w:val="uk-UA"/>
        </w:rPr>
        <w:t>с</w:t>
      </w:r>
      <w:r w:rsidR="00D5392E" w:rsidRPr="00DC52DA">
        <w:rPr>
          <w:sz w:val="24"/>
          <w:szCs w:val="24"/>
          <w:lang w:val="uk-UA"/>
        </w:rPr>
        <w:t xml:space="preserve">платити Банку згідно </w:t>
      </w:r>
      <w:r w:rsidR="00CF33F1" w:rsidRPr="00DC52DA">
        <w:rPr>
          <w:sz w:val="24"/>
          <w:szCs w:val="24"/>
          <w:lang w:val="uk-UA"/>
        </w:rPr>
        <w:t xml:space="preserve">із </w:t>
      </w:r>
      <w:r w:rsidR="00D5392E" w:rsidRPr="00DC52DA">
        <w:rPr>
          <w:sz w:val="24"/>
          <w:szCs w:val="24"/>
          <w:lang w:val="uk-UA"/>
        </w:rPr>
        <w:t>Пункт</w:t>
      </w:r>
      <w:r w:rsidR="00CF33F1" w:rsidRPr="00DC52DA">
        <w:rPr>
          <w:sz w:val="24"/>
          <w:szCs w:val="24"/>
          <w:lang w:val="uk-UA"/>
        </w:rPr>
        <w:t>ами</w:t>
      </w:r>
      <w:r w:rsidR="00415DB8" w:rsidRPr="00DC52DA">
        <w:rPr>
          <w:sz w:val="24"/>
          <w:szCs w:val="24"/>
          <w:lang w:val="uk-UA"/>
        </w:rPr>
        <w:t xml:space="preserve"> 4 та</w:t>
      </w:r>
      <w:r w:rsidR="00D5392E" w:rsidRPr="00DC52DA">
        <w:rPr>
          <w:sz w:val="24"/>
          <w:szCs w:val="24"/>
          <w:lang w:val="uk-UA"/>
        </w:rPr>
        <w:t xml:space="preserve"> </w:t>
      </w:r>
      <w:r w:rsidR="00415DB8" w:rsidRPr="00DC52DA">
        <w:rPr>
          <w:sz w:val="24"/>
          <w:szCs w:val="24"/>
          <w:lang w:val="uk-UA"/>
        </w:rPr>
        <w:t>5 цієї Угоди.</w:t>
      </w:r>
    </w:p>
    <w:p w14:paraId="52954A0C" w14:textId="316BC4D6" w:rsidR="00FA4068" w:rsidRPr="00DC52DA" w:rsidRDefault="00FA4068" w:rsidP="00A10083">
      <w:pPr>
        <w:widowControl w:val="0"/>
        <w:numPr>
          <w:ilvl w:val="0"/>
          <w:numId w:val="1"/>
        </w:numPr>
        <w:tabs>
          <w:tab w:val="left" w:pos="6663"/>
        </w:tabs>
        <w:spacing w:before="120" w:afterLines="100" w:after="240"/>
        <w:jc w:val="both"/>
        <w:rPr>
          <w:sz w:val="24"/>
          <w:szCs w:val="24"/>
          <w:lang w:val="uk-UA"/>
        </w:rPr>
      </w:pPr>
      <w:r w:rsidRPr="00DC52DA">
        <w:rPr>
          <w:sz w:val="24"/>
          <w:szCs w:val="24"/>
          <w:lang w:val="uk-UA"/>
        </w:rPr>
        <w:t xml:space="preserve">Внесок </w:t>
      </w:r>
      <w:r w:rsidR="00487D6E" w:rsidRPr="00DC52DA">
        <w:rPr>
          <w:sz w:val="24"/>
          <w:szCs w:val="24"/>
          <w:lang w:val="uk-UA"/>
        </w:rPr>
        <w:t>Області</w:t>
      </w:r>
      <w:r w:rsidRPr="00DC52DA">
        <w:rPr>
          <w:sz w:val="24"/>
          <w:szCs w:val="24"/>
          <w:lang w:val="uk-UA"/>
        </w:rPr>
        <w:t xml:space="preserve"> і Підприємства у підготовку до </w:t>
      </w:r>
      <w:r w:rsidR="0002614B" w:rsidRPr="00DC52DA">
        <w:rPr>
          <w:sz w:val="24"/>
          <w:szCs w:val="24"/>
          <w:lang w:val="uk-UA"/>
        </w:rPr>
        <w:t>Проєкт</w:t>
      </w:r>
      <w:r w:rsidRPr="00DC52DA">
        <w:rPr>
          <w:sz w:val="24"/>
          <w:szCs w:val="24"/>
          <w:lang w:val="uk-UA"/>
        </w:rPr>
        <w:t>у включає нижчезазначене:</w:t>
      </w:r>
    </w:p>
    <w:p w14:paraId="444697EF" w14:textId="1CEC1F5F" w:rsidR="00997E7A" w:rsidRPr="00DC52DA" w:rsidRDefault="00FA4068" w:rsidP="00A10083">
      <w:pPr>
        <w:widowControl w:val="0"/>
        <w:spacing w:afterLines="100" w:after="240"/>
        <w:ind w:left="1440" w:hanging="735"/>
        <w:jc w:val="both"/>
        <w:rPr>
          <w:sz w:val="24"/>
          <w:szCs w:val="24"/>
          <w:lang w:val="uk-UA"/>
        </w:rPr>
      </w:pPr>
      <w:r w:rsidRPr="00DC52DA">
        <w:rPr>
          <w:sz w:val="24"/>
          <w:szCs w:val="24"/>
          <w:lang w:val="uk-UA"/>
        </w:rPr>
        <w:t xml:space="preserve">(a) </w:t>
      </w:r>
      <w:r w:rsidRPr="00DC52DA">
        <w:rPr>
          <w:sz w:val="24"/>
          <w:szCs w:val="24"/>
          <w:lang w:val="uk-UA"/>
        </w:rPr>
        <w:tab/>
      </w:r>
      <w:r w:rsidR="00C67277" w:rsidRPr="00DC52DA">
        <w:rPr>
          <w:sz w:val="24"/>
          <w:szCs w:val="24"/>
          <w:lang w:val="uk-UA"/>
        </w:rPr>
        <w:t>Область</w:t>
      </w:r>
      <w:r w:rsidRPr="00DC52DA">
        <w:rPr>
          <w:sz w:val="24"/>
          <w:szCs w:val="24"/>
          <w:lang w:val="uk-UA"/>
        </w:rPr>
        <w:t xml:space="preserve"> і Підприємство сплачують власні внутрішні витрати, пов’язані з підготовкою і оцінкою </w:t>
      </w:r>
      <w:r w:rsidR="0002614B" w:rsidRPr="00DC52DA">
        <w:rPr>
          <w:sz w:val="24"/>
          <w:szCs w:val="24"/>
          <w:lang w:val="uk-UA"/>
        </w:rPr>
        <w:t>Проєкт</w:t>
      </w:r>
      <w:r w:rsidRPr="00DC52DA">
        <w:rPr>
          <w:sz w:val="24"/>
          <w:szCs w:val="24"/>
          <w:lang w:val="uk-UA"/>
        </w:rPr>
        <w:t>у</w:t>
      </w:r>
      <w:r w:rsidR="00997E7A" w:rsidRPr="00DC52DA">
        <w:rPr>
          <w:sz w:val="24"/>
          <w:lang w:val="uk-UA"/>
        </w:rPr>
        <w:t>.</w:t>
      </w:r>
    </w:p>
    <w:p w14:paraId="633F830A" w14:textId="5C0973D4" w:rsidR="00FA02A2" w:rsidRPr="00DC52DA" w:rsidRDefault="00FA4068" w:rsidP="00A10083">
      <w:pPr>
        <w:widowControl w:val="0"/>
        <w:spacing w:afterLines="100" w:after="240"/>
        <w:ind w:left="1440" w:hanging="735"/>
        <w:jc w:val="both"/>
        <w:rPr>
          <w:sz w:val="24"/>
          <w:szCs w:val="24"/>
          <w:lang w:val="uk-UA"/>
        </w:rPr>
      </w:pPr>
      <w:r w:rsidRPr="00DC52DA">
        <w:rPr>
          <w:sz w:val="24"/>
          <w:szCs w:val="24"/>
          <w:lang w:val="uk-UA"/>
        </w:rPr>
        <w:t xml:space="preserve">(b) </w:t>
      </w:r>
      <w:r w:rsidRPr="00DC52DA">
        <w:rPr>
          <w:sz w:val="24"/>
          <w:szCs w:val="24"/>
          <w:lang w:val="uk-UA"/>
        </w:rPr>
        <w:tab/>
      </w:r>
      <w:r w:rsidR="00FA02A2" w:rsidRPr="00DC52DA">
        <w:rPr>
          <w:sz w:val="24"/>
          <w:szCs w:val="24"/>
          <w:lang w:val="uk-UA"/>
        </w:rPr>
        <w:t xml:space="preserve">Для виконання цієї Угоди Підприємство повинно </w:t>
      </w:r>
      <w:r w:rsidR="003B6B5A" w:rsidRPr="00DC52DA">
        <w:rPr>
          <w:sz w:val="24"/>
          <w:szCs w:val="24"/>
          <w:lang w:val="uk-UA"/>
        </w:rPr>
        <w:t>за власний кошт укласти угоду з відомою аудиторською фірмою, що задовольняє критеріям Банку,</w:t>
      </w:r>
      <w:r w:rsidR="00FA02A2" w:rsidRPr="00DC52DA">
        <w:rPr>
          <w:sz w:val="24"/>
          <w:szCs w:val="24"/>
          <w:lang w:val="uk-UA"/>
        </w:rPr>
        <w:t xml:space="preserve"> для проведення аудиту </w:t>
      </w:r>
      <w:r w:rsidR="003B6B5A" w:rsidRPr="00DC52DA">
        <w:rPr>
          <w:sz w:val="24"/>
          <w:szCs w:val="24"/>
          <w:lang w:val="uk-UA"/>
        </w:rPr>
        <w:t>фінансової звітності Підприємства</w:t>
      </w:r>
      <w:r w:rsidR="00FA02A2" w:rsidRPr="00DC52DA">
        <w:rPr>
          <w:sz w:val="24"/>
          <w:szCs w:val="24"/>
          <w:lang w:val="uk-UA"/>
        </w:rPr>
        <w:t xml:space="preserve"> згідно з Міжнародними Стандартами Фінансової Звітності за</w:t>
      </w:r>
      <w:r w:rsidR="000B46BC" w:rsidRPr="00DC52DA">
        <w:rPr>
          <w:sz w:val="24"/>
          <w:szCs w:val="24"/>
          <w:lang w:val="uk-UA"/>
        </w:rPr>
        <w:t xml:space="preserve"> 2023</w:t>
      </w:r>
      <w:r w:rsidR="00AA56F8" w:rsidRPr="00DC52DA">
        <w:rPr>
          <w:sz w:val="24"/>
          <w:szCs w:val="24"/>
          <w:lang w:val="uk-UA"/>
        </w:rPr>
        <w:t xml:space="preserve">, </w:t>
      </w:r>
      <w:r w:rsidR="00277E50" w:rsidRPr="00DC52DA">
        <w:rPr>
          <w:sz w:val="24"/>
          <w:szCs w:val="24"/>
          <w:lang w:val="uk-UA"/>
        </w:rPr>
        <w:t xml:space="preserve">2024 </w:t>
      </w:r>
      <w:r w:rsidR="00FA02A2" w:rsidRPr="00DC52DA">
        <w:rPr>
          <w:sz w:val="24"/>
          <w:szCs w:val="24"/>
          <w:lang w:val="uk-UA"/>
        </w:rPr>
        <w:t>фінансові роки</w:t>
      </w:r>
      <w:r w:rsidR="00AA56F8" w:rsidRPr="00DC52DA">
        <w:rPr>
          <w:sz w:val="24"/>
          <w:szCs w:val="24"/>
          <w:lang w:val="uk-UA"/>
        </w:rPr>
        <w:t xml:space="preserve"> та перше півріччя 2025 року</w:t>
      </w:r>
      <w:r w:rsidR="00C50890" w:rsidRPr="00DC52DA">
        <w:rPr>
          <w:sz w:val="24"/>
          <w:szCs w:val="24"/>
          <w:lang w:val="uk-UA"/>
        </w:rPr>
        <w:t xml:space="preserve"> (</w:t>
      </w:r>
      <w:r w:rsidR="00C548DB" w:rsidRPr="00DC52DA">
        <w:rPr>
          <w:sz w:val="24"/>
          <w:szCs w:val="24"/>
          <w:lang w:val="uk-UA"/>
        </w:rPr>
        <w:t>кінцевий обсяг робіт буде погоджено окремо)</w:t>
      </w:r>
      <w:r w:rsidR="009D6C08" w:rsidRPr="00DC52DA">
        <w:rPr>
          <w:sz w:val="24"/>
          <w:szCs w:val="24"/>
          <w:lang w:val="uk-UA"/>
        </w:rPr>
        <w:t>.</w:t>
      </w:r>
    </w:p>
    <w:p w14:paraId="169300F5" w14:textId="02C0CFED" w:rsidR="00FA4068" w:rsidRPr="00DC52DA" w:rsidRDefault="00FA02A2" w:rsidP="00A10083">
      <w:pPr>
        <w:widowControl w:val="0"/>
        <w:spacing w:afterLines="100" w:after="240"/>
        <w:ind w:left="1440" w:hanging="735"/>
        <w:jc w:val="both"/>
        <w:rPr>
          <w:sz w:val="24"/>
          <w:szCs w:val="24"/>
          <w:lang w:val="uk-UA"/>
        </w:rPr>
      </w:pPr>
      <w:r w:rsidRPr="00DC52DA">
        <w:rPr>
          <w:sz w:val="24"/>
          <w:szCs w:val="24"/>
          <w:lang w:val="uk-UA"/>
        </w:rPr>
        <w:t xml:space="preserve">(c) </w:t>
      </w:r>
      <w:r w:rsidRPr="00DC52DA">
        <w:rPr>
          <w:sz w:val="24"/>
          <w:szCs w:val="24"/>
          <w:lang w:val="uk-UA"/>
        </w:rPr>
        <w:tab/>
      </w:r>
      <w:r w:rsidR="00A62884" w:rsidRPr="00DC52DA">
        <w:rPr>
          <w:sz w:val="24"/>
          <w:szCs w:val="24"/>
          <w:lang w:val="uk-UA"/>
        </w:rPr>
        <w:t>Область</w:t>
      </w:r>
      <w:r w:rsidR="00FA4068" w:rsidRPr="00DC52DA">
        <w:rPr>
          <w:sz w:val="24"/>
          <w:szCs w:val="24"/>
          <w:lang w:val="uk-UA"/>
        </w:rPr>
        <w:t xml:space="preserve"> і Підприємство повинні співпрацювати між собою і з Банком у підготовці </w:t>
      </w:r>
      <w:r w:rsidR="000B46BC" w:rsidRPr="00DC52DA">
        <w:rPr>
          <w:sz w:val="24"/>
          <w:szCs w:val="24"/>
          <w:lang w:val="uk-UA"/>
        </w:rPr>
        <w:t>к</w:t>
      </w:r>
      <w:r w:rsidR="00FA4068" w:rsidRPr="00DC52DA">
        <w:rPr>
          <w:sz w:val="24"/>
          <w:szCs w:val="24"/>
          <w:lang w:val="uk-UA"/>
        </w:rPr>
        <w:t>редитно</w:t>
      </w:r>
      <w:r w:rsidR="003B6B5A" w:rsidRPr="00DC52DA">
        <w:rPr>
          <w:sz w:val="24"/>
          <w:szCs w:val="24"/>
          <w:lang w:val="uk-UA"/>
        </w:rPr>
        <w:t>го договору</w:t>
      </w:r>
      <w:r w:rsidR="00FA4068" w:rsidRPr="00DC52DA">
        <w:rPr>
          <w:sz w:val="24"/>
          <w:szCs w:val="24"/>
          <w:lang w:val="uk-UA"/>
        </w:rPr>
        <w:t xml:space="preserve">, </w:t>
      </w:r>
      <w:r w:rsidR="000B46BC" w:rsidRPr="00DC52DA">
        <w:rPr>
          <w:sz w:val="24"/>
          <w:lang w:val="uk-UA"/>
        </w:rPr>
        <w:t>договору про надання гранту</w:t>
      </w:r>
      <w:r w:rsidR="000B46BC" w:rsidRPr="00DC52DA">
        <w:rPr>
          <w:sz w:val="24"/>
          <w:szCs w:val="24"/>
          <w:lang w:val="uk-UA"/>
        </w:rPr>
        <w:t>, д</w:t>
      </w:r>
      <w:r w:rsidR="003B6B5A" w:rsidRPr="00DC52DA">
        <w:rPr>
          <w:sz w:val="24"/>
          <w:szCs w:val="24"/>
          <w:lang w:val="uk-UA"/>
        </w:rPr>
        <w:t xml:space="preserve">оговору гарантії, </w:t>
      </w:r>
      <w:r w:rsidR="00580F08" w:rsidRPr="00DC52DA">
        <w:rPr>
          <w:sz w:val="24"/>
          <w:szCs w:val="24"/>
          <w:lang w:val="uk-UA"/>
        </w:rPr>
        <w:t xml:space="preserve">відшкодування та підтримки </w:t>
      </w:r>
      <w:r w:rsidR="0062793A" w:rsidRPr="00DC52DA">
        <w:rPr>
          <w:sz w:val="24"/>
          <w:szCs w:val="24"/>
          <w:lang w:val="uk-UA"/>
        </w:rPr>
        <w:t xml:space="preserve">Проєкту </w:t>
      </w:r>
      <w:r w:rsidR="00FA4068" w:rsidRPr="00DC52DA">
        <w:rPr>
          <w:sz w:val="24"/>
          <w:szCs w:val="24"/>
          <w:lang w:val="uk-UA"/>
        </w:rPr>
        <w:t xml:space="preserve">та будь-яких інших угод, що мають бути укладені у зв’язку із </w:t>
      </w:r>
      <w:r w:rsidR="0002614B" w:rsidRPr="00DC52DA">
        <w:rPr>
          <w:sz w:val="24"/>
          <w:szCs w:val="24"/>
          <w:lang w:val="uk-UA"/>
        </w:rPr>
        <w:t>Проєкт</w:t>
      </w:r>
      <w:r w:rsidR="00FA4068" w:rsidRPr="00DC52DA">
        <w:rPr>
          <w:sz w:val="24"/>
          <w:szCs w:val="24"/>
          <w:lang w:val="uk-UA"/>
        </w:rPr>
        <w:t>ом.</w:t>
      </w:r>
    </w:p>
    <w:p w14:paraId="2098872E" w14:textId="63E288AC" w:rsidR="005967C1" w:rsidRPr="00DC52DA" w:rsidRDefault="005967C1" w:rsidP="00A10083">
      <w:pPr>
        <w:widowControl w:val="0"/>
        <w:spacing w:afterLines="100" w:after="240"/>
        <w:ind w:left="1418" w:hanging="709"/>
        <w:jc w:val="both"/>
        <w:rPr>
          <w:sz w:val="24"/>
          <w:szCs w:val="24"/>
          <w:lang w:val="uk-UA"/>
        </w:rPr>
      </w:pPr>
      <w:r w:rsidRPr="00DC52DA">
        <w:rPr>
          <w:sz w:val="24"/>
          <w:szCs w:val="24"/>
          <w:lang w:val="uk-UA"/>
        </w:rPr>
        <w:t>(</w:t>
      </w:r>
      <w:r w:rsidR="00FA02A2" w:rsidRPr="00DC52DA">
        <w:rPr>
          <w:sz w:val="24"/>
          <w:szCs w:val="24"/>
          <w:lang w:val="uk-UA"/>
        </w:rPr>
        <w:t>d</w:t>
      </w:r>
      <w:r w:rsidRPr="00DC52DA">
        <w:rPr>
          <w:sz w:val="24"/>
          <w:szCs w:val="24"/>
          <w:lang w:val="uk-UA"/>
        </w:rPr>
        <w:t xml:space="preserve">) </w:t>
      </w:r>
      <w:r w:rsidRPr="00DC52DA">
        <w:rPr>
          <w:sz w:val="24"/>
          <w:szCs w:val="24"/>
          <w:lang w:val="uk-UA"/>
        </w:rPr>
        <w:tab/>
        <w:t xml:space="preserve">Підприємство </w:t>
      </w:r>
      <w:r w:rsidR="000B46BC" w:rsidRPr="00DC52DA">
        <w:rPr>
          <w:sz w:val="24"/>
          <w:szCs w:val="24"/>
          <w:lang w:val="uk-UA"/>
        </w:rPr>
        <w:t>та</w:t>
      </w:r>
      <w:r w:rsidR="00FA02A2" w:rsidRPr="00DC52DA">
        <w:rPr>
          <w:sz w:val="24"/>
          <w:szCs w:val="24"/>
          <w:lang w:val="uk-UA"/>
        </w:rPr>
        <w:t>/чи</w:t>
      </w:r>
      <w:r w:rsidRPr="00DC52DA">
        <w:rPr>
          <w:sz w:val="24"/>
          <w:szCs w:val="24"/>
          <w:lang w:val="uk-UA"/>
        </w:rPr>
        <w:t xml:space="preserve"> </w:t>
      </w:r>
      <w:r w:rsidR="00BB744B" w:rsidRPr="00DC52DA">
        <w:rPr>
          <w:sz w:val="24"/>
          <w:szCs w:val="24"/>
          <w:lang w:val="uk-UA"/>
        </w:rPr>
        <w:t>Область</w:t>
      </w:r>
      <w:r w:rsidRPr="00DC52DA">
        <w:rPr>
          <w:sz w:val="24"/>
          <w:szCs w:val="24"/>
          <w:lang w:val="uk-UA"/>
        </w:rPr>
        <w:t xml:space="preserve"> мають безкоштовно забезпечити усім консультантам, залученим для допомоги у питаннях </w:t>
      </w:r>
      <w:r w:rsidR="0002614B" w:rsidRPr="00DC52DA">
        <w:rPr>
          <w:sz w:val="24"/>
          <w:szCs w:val="24"/>
          <w:lang w:val="uk-UA"/>
        </w:rPr>
        <w:t>Проєкт</w:t>
      </w:r>
      <w:r w:rsidRPr="00DC52DA">
        <w:rPr>
          <w:sz w:val="24"/>
          <w:szCs w:val="24"/>
          <w:lang w:val="uk-UA"/>
        </w:rPr>
        <w:t>у або діяльності Підприємства та</w:t>
      </w:r>
      <w:r w:rsidR="00FA02A2" w:rsidRPr="00DC52DA">
        <w:rPr>
          <w:sz w:val="24"/>
          <w:szCs w:val="24"/>
          <w:lang w:val="uk-UA"/>
        </w:rPr>
        <w:t>/чи</w:t>
      </w:r>
      <w:r w:rsidRPr="00DC52DA">
        <w:rPr>
          <w:sz w:val="24"/>
          <w:szCs w:val="24"/>
          <w:lang w:val="uk-UA"/>
        </w:rPr>
        <w:t xml:space="preserve"> </w:t>
      </w:r>
      <w:r w:rsidR="00042AA5" w:rsidRPr="00DC52DA">
        <w:rPr>
          <w:sz w:val="24"/>
          <w:szCs w:val="24"/>
          <w:lang w:val="uk-UA"/>
        </w:rPr>
        <w:t>Області</w:t>
      </w:r>
      <w:r w:rsidRPr="00DC52DA">
        <w:rPr>
          <w:sz w:val="24"/>
          <w:szCs w:val="24"/>
          <w:lang w:val="uk-UA"/>
        </w:rPr>
        <w:t xml:space="preserve">, усі необхідні ресурси та підтримку, потрібну їм для виконання своїх функцій, включаючи робочі приміщення, копіювальну техніку та матеріали, послуги секретарів та транспортування до місць, пов’язаних з підготовкою та реалізацією </w:t>
      </w:r>
      <w:r w:rsidR="0002614B" w:rsidRPr="00DC52DA">
        <w:rPr>
          <w:sz w:val="24"/>
          <w:szCs w:val="24"/>
          <w:lang w:val="uk-UA"/>
        </w:rPr>
        <w:t>Проєкт</w:t>
      </w:r>
      <w:r w:rsidRPr="00DC52DA">
        <w:rPr>
          <w:sz w:val="24"/>
          <w:szCs w:val="24"/>
          <w:lang w:val="uk-UA"/>
        </w:rPr>
        <w:t>у</w:t>
      </w:r>
      <w:r w:rsidR="00580F08" w:rsidRPr="00DC52DA">
        <w:rPr>
          <w:sz w:val="24"/>
          <w:szCs w:val="24"/>
          <w:lang w:val="uk-UA"/>
        </w:rPr>
        <w:t xml:space="preserve"> в рамках </w:t>
      </w:r>
      <w:r w:rsidR="00042AA5" w:rsidRPr="00DC52DA">
        <w:rPr>
          <w:sz w:val="24"/>
          <w:szCs w:val="24"/>
          <w:lang w:val="uk-UA"/>
        </w:rPr>
        <w:t>Області</w:t>
      </w:r>
      <w:r w:rsidRPr="00DC52DA">
        <w:rPr>
          <w:sz w:val="24"/>
          <w:szCs w:val="24"/>
          <w:lang w:val="uk-UA"/>
        </w:rPr>
        <w:t>, а також усі документи, матеріали та іншу інформацію, яка може знадобитися їм у роботі</w:t>
      </w:r>
      <w:r w:rsidR="00FC0EB2" w:rsidRPr="00DC52DA">
        <w:rPr>
          <w:sz w:val="24"/>
          <w:szCs w:val="24"/>
          <w:lang w:val="uk-UA"/>
        </w:rPr>
        <w:t>.</w:t>
      </w:r>
    </w:p>
    <w:p w14:paraId="648B470E" w14:textId="36CF2058" w:rsidR="00903551" w:rsidRPr="00DC52DA" w:rsidRDefault="007B4BF8" w:rsidP="00A10083">
      <w:pPr>
        <w:widowControl w:val="0"/>
        <w:spacing w:afterLines="100" w:after="240"/>
        <w:ind w:left="1418"/>
        <w:jc w:val="both"/>
        <w:rPr>
          <w:sz w:val="24"/>
          <w:lang w:val="uk-UA"/>
        </w:rPr>
      </w:pPr>
      <w:r w:rsidRPr="00DC52DA">
        <w:rPr>
          <w:sz w:val="24"/>
          <w:lang w:val="uk-UA"/>
        </w:rPr>
        <w:t>За результатами</w:t>
      </w:r>
      <w:r w:rsidRPr="00A10083">
        <w:rPr>
          <w:sz w:val="24"/>
          <w:lang w:val="uk-UA"/>
        </w:rPr>
        <w:t xml:space="preserve"> передінвестиційної оцінки </w:t>
      </w:r>
      <w:r w:rsidRPr="00DC52DA">
        <w:rPr>
          <w:sz w:val="24"/>
          <w:lang w:val="uk-UA"/>
        </w:rPr>
        <w:t>Проекту</w:t>
      </w:r>
      <w:r w:rsidR="00903551" w:rsidRPr="00DC52DA">
        <w:rPr>
          <w:sz w:val="24"/>
          <w:szCs w:val="24"/>
          <w:lang w:val="uk-UA"/>
        </w:rPr>
        <w:t xml:space="preserve">, </w:t>
      </w:r>
      <w:r w:rsidRPr="00DC52DA">
        <w:rPr>
          <w:sz w:val="24"/>
          <w:szCs w:val="24"/>
          <w:lang w:val="uk-UA"/>
        </w:rPr>
        <w:t xml:space="preserve">буде розглянуто можливість та суму співфінансування Проекту </w:t>
      </w:r>
      <w:r w:rsidR="00903551" w:rsidRPr="00DC52DA">
        <w:rPr>
          <w:sz w:val="24"/>
          <w:szCs w:val="24"/>
          <w:lang w:val="uk-UA"/>
        </w:rPr>
        <w:t>Област</w:t>
      </w:r>
      <w:r w:rsidRPr="00DC52DA">
        <w:rPr>
          <w:sz w:val="24"/>
          <w:szCs w:val="24"/>
          <w:lang w:val="uk-UA"/>
        </w:rPr>
        <w:t xml:space="preserve">ю </w:t>
      </w:r>
      <w:r w:rsidR="00903551" w:rsidRPr="00DC52DA">
        <w:rPr>
          <w:sz w:val="24"/>
          <w:szCs w:val="24"/>
          <w:lang w:val="uk-UA"/>
        </w:rPr>
        <w:t>та/або Підприємство</w:t>
      </w:r>
      <w:r w:rsidRPr="00DC52DA">
        <w:rPr>
          <w:sz w:val="24"/>
          <w:szCs w:val="24"/>
          <w:lang w:val="uk-UA"/>
        </w:rPr>
        <w:t>м. С</w:t>
      </w:r>
      <w:r w:rsidR="00903551" w:rsidRPr="00DC52DA">
        <w:rPr>
          <w:sz w:val="24"/>
          <w:szCs w:val="24"/>
          <w:lang w:val="uk-UA"/>
        </w:rPr>
        <w:t>ума</w:t>
      </w:r>
      <w:r w:rsidR="00903551" w:rsidRPr="00A10083">
        <w:rPr>
          <w:sz w:val="24"/>
          <w:lang w:val="uk-UA"/>
        </w:rPr>
        <w:t xml:space="preserve"> </w:t>
      </w:r>
      <w:r w:rsidRPr="00A10083">
        <w:rPr>
          <w:sz w:val="24"/>
          <w:lang w:val="uk-UA"/>
        </w:rPr>
        <w:t xml:space="preserve">та </w:t>
      </w:r>
      <w:r w:rsidRPr="00DC52DA">
        <w:rPr>
          <w:sz w:val="24"/>
          <w:szCs w:val="24"/>
          <w:lang w:val="uk-UA"/>
        </w:rPr>
        <w:t xml:space="preserve">формат такого співфінансування </w:t>
      </w:r>
      <w:r w:rsidR="00903551" w:rsidRPr="00DC52DA">
        <w:rPr>
          <w:sz w:val="24"/>
          <w:szCs w:val="24"/>
          <w:lang w:val="uk-UA"/>
        </w:rPr>
        <w:t>буд</w:t>
      </w:r>
      <w:r w:rsidRPr="00DC52DA">
        <w:rPr>
          <w:sz w:val="24"/>
          <w:szCs w:val="24"/>
          <w:lang w:val="uk-UA"/>
        </w:rPr>
        <w:t xml:space="preserve">уть </w:t>
      </w:r>
      <w:r w:rsidR="00903551" w:rsidRPr="00DC52DA">
        <w:rPr>
          <w:sz w:val="24"/>
          <w:szCs w:val="24"/>
          <w:lang w:val="uk-UA"/>
        </w:rPr>
        <w:t>визначен</w:t>
      </w:r>
      <w:r w:rsidRPr="00DC52DA">
        <w:rPr>
          <w:sz w:val="24"/>
          <w:szCs w:val="24"/>
          <w:lang w:val="uk-UA"/>
        </w:rPr>
        <w:t>і</w:t>
      </w:r>
      <w:r w:rsidRPr="00A10083">
        <w:rPr>
          <w:sz w:val="24"/>
          <w:lang w:val="uk-UA"/>
        </w:rPr>
        <w:t xml:space="preserve"> </w:t>
      </w:r>
      <w:r w:rsidR="00903551" w:rsidRPr="00A10083">
        <w:rPr>
          <w:sz w:val="24"/>
          <w:lang w:val="uk-UA"/>
        </w:rPr>
        <w:t xml:space="preserve">в </w:t>
      </w:r>
      <w:r w:rsidR="00F603EC">
        <w:rPr>
          <w:sz w:val="24"/>
          <w:szCs w:val="24"/>
          <w:lang w:val="uk-UA"/>
        </w:rPr>
        <w:t>д</w:t>
      </w:r>
      <w:r w:rsidR="00903551" w:rsidRPr="00DC52DA">
        <w:rPr>
          <w:sz w:val="24"/>
          <w:szCs w:val="24"/>
          <w:lang w:val="uk-UA"/>
        </w:rPr>
        <w:t>оговорі</w:t>
      </w:r>
      <w:r w:rsidR="00903551" w:rsidRPr="00A10083">
        <w:rPr>
          <w:sz w:val="24"/>
          <w:lang w:val="uk-UA"/>
        </w:rPr>
        <w:t xml:space="preserve"> гарантії, відшкодування та підтримки Про</w:t>
      </w:r>
      <w:r w:rsidR="00FC0EB2" w:rsidRPr="00A10083">
        <w:rPr>
          <w:sz w:val="24"/>
          <w:lang w:val="uk-UA"/>
        </w:rPr>
        <w:t>є</w:t>
      </w:r>
      <w:r w:rsidR="00903551" w:rsidRPr="00A10083">
        <w:rPr>
          <w:sz w:val="24"/>
          <w:lang w:val="uk-UA"/>
        </w:rPr>
        <w:t xml:space="preserve">кту. </w:t>
      </w:r>
      <w:r w:rsidR="00FC0EB2" w:rsidRPr="00A10083">
        <w:rPr>
          <w:sz w:val="24"/>
          <w:lang w:val="uk-UA"/>
        </w:rPr>
        <w:t>Співфінансування з боку Області / Підприємства може бути здійснене за рахунок реалізації Інвестиційної програми Підприємства та Програми розвитку та підтримки Рівненського обласного виробничого комунального підприємства водопровідно-каналізаційного господарства «Рівнеоблводоканал» на відповідні роки.</w:t>
      </w:r>
      <w:r w:rsidR="00FC0EB2" w:rsidRPr="00DC52DA">
        <w:rPr>
          <w:sz w:val="24"/>
          <w:szCs w:val="24"/>
          <w:lang w:val="uk-UA"/>
        </w:rPr>
        <w:t xml:space="preserve"> </w:t>
      </w:r>
    </w:p>
    <w:p w14:paraId="483A6292" w14:textId="622603C9" w:rsidR="00FA02A2" w:rsidRPr="00DC52DA" w:rsidRDefault="00FA02A2" w:rsidP="00A10083">
      <w:pPr>
        <w:widowControl w:val="0"/>
        <w:spacing w:afterLines="100" w:after="240"/>
        <w:ind w:left="709" w:hanging="709"/>
        <w:jc w:val="both"/>
        <w:rPr>
          <w:sz w:val="24"/>
          <w:szCs w:val="24"/>
          <w:lang w:val="uk-UA"/>
        </w:rPr>
      </w:pPr>
      <w:r w:rsidRPr="00DC52DA">
        <w:rPr>
          <w:sz w:val="24"/>
          <w:szCs w:val="24"/>
          <w:lang w:val="uk-UA"/>
        </w:rPr>
        <w:t xml:space="preserve">8. </w:t>
      </w:r>
      <w:r w:rsidRPr="00DC52DA">
        <w:rPr>
          <w:sz w:val="24"/>
          <w:szCs w:val="24"/>
          <w:lang w:val="uk-UA"/>
        </w:rPr>
        <w:tab/>
      </w:r>
      <w:r w:rsidR="00CB5409" w:rsidRPr="00DC52DA">
        <w:rPr>
          <w:sz w:val="24"/>
          <w:szCs w:val="24"/>
          <w:lang w:val="uk-UA"/>
        </w:rPr>
        <w:t>Область</w:t>
      </w:r>
      <w:r w:rsidRPr="00DC52DA">
        <w:rPr>
          <w:sz w:val="24"/>
          <w:szCs w:val="24"/>
          <w:lang w:val="uk-UA"/>
        </w:rPr>
        <w:t xml:space="preserve"> та Підприємство не повинні розголошувати або робити публічні заяви стосовно зацікавленості </w:t>
      </w:r>
      <w:r w:rsidR="00E24D96" w:rsidRPr="00DC52DA">
        <w:rPr>
          <w:sz w:val="24"/>
          <w:szCs w:val="24"/>
          <w:lang w:val="uk-UA"/>
        </w:rPr>
        <w:t xml:space="preserve">Банку </w:t>
      </w:r>
      <w:r w:rsidRPr="00DC52DA">
        <w:rPr>
          <w:sz w:val="24"/>
          <w:szCs w:val="24"/>
          <w:lang w:val="uk-UA"/>
        </w:rPr>
        <w:t xml:space="preserve">в розгляді участі в </w:t>
      </w:r>
      <w:r w:rsidR="0002614B" w:rsidRPr="00DC52DA">
        <w:rPr>
          <w:sz w:val="24"/>
          <w:szCs w:val="24"/>
          <w:lang w:val="uk-UA"/>
        </w:rPr>
        <w:t>Проєкт</w:t>
      </w:r>
      <w:r w:rsidRPr="00DC52DA">
        <w:rPr>
          <w:sz w:val="24"/>
          <w:szCs w:val="24"/>
          <w:lang w:val="uk-UA"/>
        </w:rPr>
        <w:t>і без попереднього</w:t>
      </w:r>
      <w:r w:rsidR="00E24D96" w:rsidRPr="00DC52DA">
        <w:rPr>
          <w:sz w:val="24"/>
          <w:szCs w:val="24"/>
          <w:lang w:val="uk-UA"/>
        </w:rPr>
        <w:t xml:space="preserve"> письмового</w:t>
      </w:r>
      <w:r w:rsidRPr="00DC52DA">
        <w:rPr>
          <w:sz w:val="24"/>
          <w:szCs w:val="24"/>
          <w:lang w:val="uk-UA"/>
        </w:rPr>
        <w:t xml:space="preserve"> погодження Банком.</w:t>
      </w:r>
    </w:p>
    <w:p w14:paraId="02E465AB" w14:textId="59AD9CFF" w:rsidR="00FA4068" w:rsidRPr="00DC52DA" w:rsidRDefault="00FA02A2" w:rsidP="00A10083">
      <w:pPr>
        <w:widowControl w:val="0"/>
        <w:spacing w:afterLines="100" w:after="240"/>
        <w:ind w:left="709" w:hanging="709"/>
        <w:jc w:val="both"/>
        <w:rPr>
          <w:sz w:val="24"/>
          <w:szCs w:val="24"/>
          <w:lang w:val="uk-UA"/>
        </w:rPr>
      </w:pPr>
      <w:r w:rsidRPr="00DC52DA">
        <w:rPr>
          <w:sz w:val="24"/>
          <w:szCs w:val="24"/>
          <w:lang w:val="uk-UA"/>
        </w:rPr>
        <w:t>9</w:t>
      </w:r>
      <w:r w:rsidR="00FA4068" w:rsidRPr="00DC52DA">
        <w:rPr>
          <w:sz w:val="24"/>
          <w:szCs w:val="24"/>
          <w:lang w:val="uk-UA"/>
        </w:rPr>
        <w:t>.</w:t>
      </w:r>
      <w:r w:rsidR="00FA4068" w:rsidRPr="00DC52DA">
        <w:rPr>
          <w:sz w:val="24"/>
          <w:szCs w:val="24"/>
          <w:lang w:val="uk-UA"/>
        </w:rPr>
        <w:tab/>
      </w:r>
      <w:r w:rsidR="000D03BD" w:rsidRPr="00DC52DA">
        <w:rPr>
          <w:sz w:val="24"/>
          <w:szCs w:val="24"/>
          <w:lang w:val="uk-UA"/>
        </w:rPr>
        <w:t>Розділи 1, 2 і 3 цієї Угоди</w:t>
      </w:r>
      <w:r w:rsidR="000D03BD" w:rsidRPr="00DC52DA">
        <w:rPr>
          <w:sz w:val="24"/>
          <w:lang w:val="uk-UA"/>
        </w:rPr>
        <w:t xml:space="preserve"> відображають лише очікування та теперішні наміри Сторін щодо </w:t>
      </w:r>
      <w:r w:rsidR="0002614B" w:rsidRPr="00DC52DA">
        <w:rPr>
          <w:sz w:val="24"/>
          <w:lang w:val="uk-UA"/>
        </w:rPr>
        <w:t>Проєкт</w:t>
      </w:r>
      <w:r w:rsidR="000D03BD" w:rsidRPr="00DC52DA">
        <w:rPr>
          <w:sz w:val="24"/>
          <w:lang w:val="uk-UA"/>
        </w:rPr>
        <w:t>у та не накладають на Сторони і не становлять жодних юридичних зобов’язань, відповідно, здійснювати чи приймати фінансування.</w:t>
      </w:r>
      <w:r w:rsidR="007B4BF8" w:rsidRPr="00DC52DA">
        <w:rPr>
          <w:sz w:val="24"/>
          <w:lang w:val="uk-UA"/>
        </w:rPr>
        <w:t xml:space="preserve"> </w:t>
      </w:r>
      <w:r w:rsidR="000D03BD" w:rsidRPr="00DC52DA">
        <w:rPr>
          <w:sz w:val="24"/>
          <w:lang w:val="uk-UA"/>
        </w:rPr>
        <w:t>Будь-яке фінансування буде узгоджене між Сторонами.</w:t>
      </w:r>
      <w:r w:rsidR="007B4BF8" w:rsidRPr="00DC52DA">
        <w:rPr>
          <w:sz w:val="24"/>
          <w:lang w:val="uk-UA"/>
        </w:rPr>
        <w:t xml:space="preserve"> </w:t>
      </w:r>
      <w:r w:rsidR="000D03BD" w:rsidRPr="00DC52DA">
        <w:rPr>
          <w:sz w:val="24"/>
          <w:lang w:val="uk-UA"/>
        </w:rPr>
        <w:t xml:space="preserve">Зокрема, воно </w:t>
      </w:r>
      <w:r w:rsidR="00F10B56" w:rsidRPr="00DC52DA">
        <w:rPr>
          <w:sz w:val="24"/>
          <w:lang w:val="uk-UA"/>
        </w:rPr>
        <w:t xml:space="preserve">буде залежати </w:t>
      </w:r>
      <w:r w:rsidR="000D03BD" w:rsidRPr="00DC52DA">
        <w:rPr>
          <w:sz w:val="24"/>
          <w:lang w:val="uk-UA"/>
        </w:rPr>
        <w:t xml:space="preserve">від результатів оцінки </w:t>
      </w:r>
      <w:r w:rsidR="0002614B" w:rsidRPr="00DC52DA">
        <w:rPr>
          <w:sz w:val="24"/>
          <w:lang w:val="uk-UA"/>
        </w:rPr>
        <w:t>Проєкт</w:t>
      </w:r>
      <w:r w:rsidR="000D03BD" w:rsidRPr="00DC52DA">
        <w:rPr>
          <w:sz w:val="24"/>
          <w:lang w:val="uk-UA"/>
        </w:rPr>
        <w:t xml:space="preserve">у та стане предметом обговорення загального плану фінансування та пов’язаних з </w:t>
      </w:r>
      <w:r w:rsidR="0002614B" w:rsidRPr="00DC52DA">
        <w:rPr>
          <w:sz w:val="24"/>
          <w:lang w:val="uk-UA"/>
        </w:rPr>
        <w:t>Проєкт</w:t>
      </w:r>
      <w:r w:rsidR="000D03BD" w:rsidRPr="00DC52DA">
        <w:rPr>
          <w:sz w:val="24"/>
          <w:lang w:val="uk-UA"/>
        </w:rPr>
        <w:t>ом заходів, задовільних для Банку, схвалення керівництвом та Радою директорів Банку, обговорення та підписання відповідної фінансової документації та виконання відповідних попередніх умов.</w:t>
      </w:r>
      <w:r w:rsidR="007B4BF8" w:rsidRPr="00DC52DA">
        <w:rPr>
          <w:sz w:val="24"/>
          <w:lang w:val="uk-UA"/>
        </w:rPr>
        <w:t xml:space="preserve"> </w:t>
      </w:r>
      <w:r w:rsidR="000D03BD" w:rsidRPr="00DC52DA">
        <w:rPr>
          <w:sz w:val="24"/>
          <w:lang w:val="uk-UA"/>
        </w:rPr>
        <w:t xml:space="preserve">Крім випадків, зазначених у цьому Розділі </w:t>
      </w:r>
      <w:r w:rsidR="00AA7E69" w:rsidRPr="00DC52DA">
        <w:rPr>
          <w:sz w:val="24"/>
          <w:lang w:val="uk-UA"/>
        </w:rPr>
        <w:t>9</w:t>
      </w:r>
      <w:r w:rsidR="000D03BD" w:rsidRPr="00DC52DA">
        <w:rPr>
          <w:sz w:val="24"/>
          <w:lang w:val="uk-UA"/>
        </w:rPr>
        <w:t>, ця Угода накладає на Сторони юридичні зобов’язання, які набирають</w:t>
      </w:r>
      <w:r w:rsidR="00460E56" w:rsidRPr="00DC52DA">
        <w:rPr>
          <w:sz w:val="24"/>
          <w:lang w:val="uk-UA"/>
        </w:rPr>
        <w:t xml:space="preserve"> чинності з моменту підписання цієї Угоди</w:t>
      </w:r>
      <w:r w:rsidR="00D64122" w:rsidRPr="00DC52DA">
        <w:rPr>
          <w:sz w:val="24"/>
          <w:lang w:val="uk-UA"/>
        </w:rPr>
        <w:t xml:space="preserve"> згідно з пунктом 19 даної Угоди</w:t>
      </w:r>
      <w:r w:rsidR="000D03BD" w:rsidRPr="00DC52DA">
        <w:rPr>
          <w:sz w:val="24"/>
          <w:lang w:val="uk-UA"/>
        </w:rPr>
        <w:t>.</w:t>
      </w:r>
    </w:p>
    <w:p w14:paraId="0F1CF072" w14:textId="4417287A" w:rsidR="00FA4068" w:rsidRPr="00DC52DA" w:rsidRDefault="00F10B56" w:rsidP="00A10083">
      <w:pPr>
        <w:widowControl w:val="0"/>
        <w:spacing w:afterLines="100" w:after="240"/>
        <w:ind w:left="709" w:hanging="709"/>
        <w:jc w:val="both"/>
        <w:rPr>
          <w:sz w:val="24"/>
          <w:szCs w:val="24"/>
          <w:lang w:val="uk-UA"/>
        </w:rPr>
      </w:pPr>
      <w:r w:rsidRPr="00DC52DA">
        <w:rPr>
          <w:sz w:val="24"/>
          <w:szCs w:val="24"/>
          <w:lang w:val="uk-UA"/>
        </w:rPr>
        <w:t>10</w:t>
      </w:r>
      <w:r w:rsidR="00FA4068" w:rsidRPr="00DC52DA">
        <w:rPr>
          <w:sz w:val="24"/>
          <w:szCs w:val="24"/>
          <w:lang w:val="uk-UA"/>
        </w:rPr>
        <w:t>.</w:t>
      </w:r>
      <w:r w:rsidR="00FA4068" w:rsidRPr="00DC52DA">
        <w:rPr>
          <w:sz w:val="24"/>
          <w:szCs w:val="24"/>
          <w:lang w:val="uk-UA"/>
        </w:rPr>
        <w:tab/>
        <w:t xml:space="preserve">Будь-які зміни до, або відмова Банку від будь-яких умов та положень цієї Угоди або надання Банком погоджень за цією Угодою (включно за цим розділом </w:t>
      </w:r>
      <w:r w:rsidRPr="00DC52DA">
        <w:rPr>
          <w:sz w:val="24"/>
          <w:szCs w:val="24"/>
          <w:lang w:val="uk-UA"/>
        </w:rPr>
        <w:t>10</w:t>
      </w:r>
      <w:r w:rsidR="00FA4068" w:rsidRPr="00DC52DA">
        <w:rPr>
          <w:sz w:val="24"/>
          <w:szCs w:val="24"/>
          <w:lang w:val="uk-UA"/>
        </w:rPr>
        <w:t xml:space="preserve">), повинні бути в письмовій формі, підписані Банком, а у випадку змін, ще й </w:t>
      </w:r>
      <w:r w:rsidR="00F449A5" w:rsidRPr="00DC52DA">
        <w:rPr>
          <w:sz w:val="24"/>
          <w:szCs w:val="24"/>
          <w:lang w:val="uk-UA"/>
        </w:rPr>
        <w:t>Областю</w:t>
      </w:r>
      <w:r w:rsidR="00FA4068" w:rsidRPr="00DC52DA">
        <w:rPr>
          <w:sz w:val="24"/>
          <w:szCs w:val="24"/>
          <w:lang w:val="uk-UA"/>
        </w:rPr>
        <w:t xml:space="preserve"> </w:t>
      </w:r>
      <w:r w:rsidR="00F449A5" w:rsidRPr="00DC52DA">
        <w:rPr>
          <w:sz w:val="24"/>
          <w:szCs w:val="24"/>
          <w:lang w:val="uk-UA"/>
        </w:rPr>
        <w:t>та</w:t>
      </w:r>
      <w:r w:rsidR="00FA4068" w:rsidRPr="00DC52DA">
        <w:rPr>
          <w:sz w:val="24"/>
          <w:szCs w:val="24"/>
          <w:lang w:val="uk-UA"/>
        </w:rPr>
        <w:t xml:space="preserve"> Підприємством.</w:t>
      </w:r>
    </w:p>
    <w:p w14:paraId="6440F60B" w14:textId="77777777" w:rsidR="00FA4068" w:rsidRPr="00DC52DA" w:rsidRDefault="00FA4068" w:rsidP="00A10083">
      <w:pPr>
        <w:widowControl w:val="0"/>
        <w:spacing w:afterLines="100" w:after="240"/>
        <w:ind w:left="709" w:hanging="709"/>
        <w:jc w:val="both"/>
        <w:rPr>
          <w:sz w:val="24"/>
          <w:szCs w:val="24"/>
          <w:lang w:val="uk-UA"/>
        </w:rPr>
      </w:pPr>
      <w:r w:rsidRPr="00DC52DA">
        <w:rPr>
          <w:sz w:val="24"/>
          <w:szCs w:val="24"/>
          <w:lang w:val="uk-UA"/>
        </w:rPr>
        <w:t>1</w:t>
      </w:r>
      <w:r w:rsidR="00F10B56" w:rsidRPr="00DC52DA">
        <w:rPr>
          <w:sz w:val="24"/>
          <w:szCs w:val="24"/>
          <w:lang w:val="uk-UA"/>
        </w:rPr>
        <w:t>1</w:t>
      </w:r>
      <w:r w:rsidRPr="00DC52DA">
        <w:rPr>
          <w:sz w:val="24"/>
          <w:szCs w:val="24"/>
          <w:lang w:val="uk-UA"/>
        </w:rPr>
        <w:t>.</w:t>
      </w:r>
      <w:r w:rsidRPr="00DC52DA">
        <w:rPr>
          <w:sz w:val="24"/>
          <w:szCs w:val="24"/>
          <w:lang w:val="uk-UA"/>
        </w:rPr>
        <w:tab/>
        <w:t>Будь-яке сповіщення, заява чи інше повідомлення, що надається згідно з цією Угодою Сторон</w:t>
      </w:r>
      <w:r w:rsidR="00AD0C53" w:rsidRPr="00DC52DA">
        <w:rPr>
          <w:sz w:val="24"/>
          <w:szCs w:val="24"/>
          <w:lang w:val="uk-UA"/>
        </w:rPr>
        <w:t>ам</w:t>
      </w:r>
      <w:r w:rsidRPr="00DC52DA">
        <w:rPr>
          <w:sz w:val="24"/>
          <w:szCs w:val="24"/>
          <w:lang w:val="uk-UA"/>
        </w:rPr>
        <w:t xml:space="preserve"> цієї Угоди, має бути у письмовій формі. Крім випадків, коли інше передбачено цією Угодою, таке сповіщення, заява чи повідомлення вважатиметься належно наданим, якщо передане особисто, авіапоштою або факсимільним зв’язком тій зі Сторін, якій його потрібно чи дозволено доставити чи надіслати на адресу цієї Сторони, зазначену вище, або на іншу адресу, про яку така Сторона повідомляє іншу Сторону, яка робить чи надсилає таке сповіщення, заяву чи інше повідомлення. </w:t>
      </w:r>
    </w:p>
    <w:p w14:paraId="2B2BF06B" w14:textId="22CA2C4C" w:rsidR="00FA4068" w:rsidRPr="00DC52DA" w:rsidRDefault="00F10B56" w:rsidP="00A10083">
      <w:pPr>
        <w:widowControl w:val="0"/>
        <w:spacing w:afterLines="100" w:after="240"/>
        <w:ind w:left="709" w:hanging="709"/>
        <w:jc w:val="both"/>
        <w:rPr>
          <w:sz w:val="24"/>
          <w:szCs w:val="24"/>
          <w:lang w:val="uk-UA"/>
        </w:rPr>
      </w:pPr>
      <w:r w:rsidRPr="00DC52DA">
        <w:rPr>
          <w:sz w:val="24"/>
          <w:szCs w:val="24"/>
          <w:lang w:val="uk-UA"/>
        </w:rPr>
        <w:t>12</w:t>
      </w:r>
      <w:r w:rsidR="00FA4068" w:rsidRPr="00DC52DA">
        <w:rPr>
          <w:sz w:val="24"/>
          <w:szCs w:val="24"/>
          <w:lang w:val="uk-UA"/>
        </w:rPr>
        <w:t>.</w:t>
      </w:r>
      <w:r w:rsidR="00FA4068" w:rsidRPr="00DC52DA">
        <w:rPr>
          <w:sz w:val="24"/>
          <w:szCs w:val="24"/>
          <w:lang w:val="uk-UA"/>
        </w:rPr>
        <w:tab/>
        <w:t xml:space="preserve">Ця Угода </w:t>
      </w:r>
      <w:r w:rsidR="00331F1A" w:rsidRPr="00DC52DA">
        <w:rPr>
          <w:sz w:val="24"/>
          <w:szCs w:val="24"/>
          <w:lang w:val="uk-UA"/>
        </w:rPr>
        <w:t>регулюється</w:t>
      </w:r>
      <w:r w:rsidR="00FA4068" w:rsidRPr="00DC52DA">
        <w:rPr>
          <w:sz w:val="24"/>
          <w:szCs w:val="24"/>
          <w:lang w:val="uk-UA"/>
        </w:rPr>
        <w:t xml:space="preserve"> правом Англії. </w:t>
      </w:r>
      <w:r w:rsidR="006F36AC" w:rsidRPr="00DC52DA">
        <w:rPr>
          <w:sz w:val="24"/>
          <w:szCs w:val="24"/>
          <w:lang w:val="uk-UA"/>
        </w:rPr>
        <w:t>Кредитний договір</w:t>
      </w:r>
      <w:r w:rsidR="007128CF" w:rsidRPr="00DC52DA">
        <w:rPr>
          <w:sz w:val="24"/>
          <w:szCs w:val="24"/>
          <w:lang w:val="uk-UA"/>
        </w:rPr>
        <w:t xml:space="preserve">, </w:t>
      </w:r>
      <w:r w:rsidR="00901C8D" w:rsidRPr="00DC52DA">
        <w:rPr>
          <w:sz w:val="24"/>
          <w:szCs w:val="24"/>
          <w:lang w:val="uk-UA"/>
        </w:rPr>
        <w:t xml:space="preserve">який буде підписаний між Банком і Підприємством, </w:t>
      </w:r>
      <w:r w:rsidR="00901C8D" w:rsidRPr="00DC52DA">
        <w:rPr>
          <w:sz w:val="24"/>
          <w:lang w:val="uk-UA"/>
        </w:rPr>
        <w:t>Д</w:t>
      </w:r>
      <w:r w:rsidR="00901C8D" w:rsidRPr="00DC52DA">
        <w:rPr>
          <w:sz w:val="24"/>
          <w:szCs w:val="24"/>
          <w:lang w:val="uk-UA"/>
        </w:rPr>
        <w:t xml:space="preserve">оговір гарантії, відшкодування і підтримки Проєкту, що буде підписаний між Банком і Областю, </w:t>
      </w:r>
      <w:r w:rsidR="004D6AED" w:rsidRPr="00DC52DA">
        <w:rPr>
          <w:sz w:val="24"/>
          <w:lang w:val="uk-UA"/>
        </w:rPr>
        <w:t>договір про надання гранту</w:t>
      </w:r>
      <w:r w:rsidR="00901C8D" w:rsidRPr="00DC52DA">
        <w:rPr>
          <w:sz w:val="24"/>
          <w:lang w:val="uk-UA"/>
        </w:rPr>
        <w:t>, що буде підписаний між Банком, Областю і Підприємством,</w:t>
      </w:r>
      <w:r w:rsidR="004D6AED" w:rsidRPr="00DC52DA">
        <w:rPr>
          <w:sz w:val="24"/>
          <w:lang w:val="uk-UA"/>
        </w:rPr>
        <w:t xml:space="preserve"> </w:t>
      </w:r>
      <w:r w:rsidR="006F36AC" w:rsidRPr="00DC52DA">
        <w:rPr>
          <w:sz w:val="24"/>
          <w:szCs w:val="24"/>
          <w:lang w:val="uk-UA"/>
        </w:rPr>
        <w:t>регулюватимуться законодавством Англії</w:t>
      </w:r>
      <w:r w:rsidR="009759C5" w:rsidRPr="00DC52DA">
        <w:rPr>
          <w:sz w:val="24"/>
          <w:lang w:val="uk-UA"/>
        </w:rPr>
        <w:t>.</w:t>
      </w:r>
      <w:r w:rsidR="009759C5" w:rsidRPr="00A10083">
        <w:rPr>
          <w:sz w:val="24"/>
          <w:lang w:val="uk-UA"/>
        </w:rPr>
        <w:t xml:space="preserve"> </w:t>
      </w:r>
      <w:r w:rsidR="006F36AC" w:rsidRPr="00DC52DA">
        <w:rPr>
          <w:sz w:val="24"/>
          <w:szCs w:val="24"/>
          <w:lang w:val="uk-UA"/>
        </w:rPr>
        <w:t>Усі фінансові договори, стороною яких буде Банк, міститимуть положення про арбітраж відповідно до стандартів Банку.</w:t>
      </w:r>
      <w:r w:rsidR="00FA4068" w:rsidRPr="00DC52DA">
        <w:rPr>
          <w:sz w:val="24"/>
          <w:szCs w:val="24"/>
          <w:lang w:val="uk-UA"/>
        </w:rPr>
        <w:t xml:space="preserve"> </w:t>
      </w:r>
    </w:p>
    <w:p w14:paraId="06E361DC" w14:textId="39D6677B" w:rsidR="001B7CAD" w:rsidRPr="00DC52DA" w:rsidRDefault="001B7CAD" w:rsidP="00A10083">
      <w:pPr>
        <w:widowControl w:val="0"/>
        <w:spacing w:afterLines="100" w:after="240"/>
        <w:ind w:left="709" w:hanging="709"/>
        <w:jc w:val="both"/>
        <w:rPr>
          <w:sz w:val="24"/>
          <w:szCs w:val="24"/>
          <w:lang w:val="uk-UA"/>
        </w:rPr>
      </w:pPr>
      <w:r w:rsidRPr="00DC52DA">
        <w:rPr>
          <w:sz w:val="24"/>
          <w:szCs w:val="24"/>
          <w:lang w:val="uk-UA"/>
        </w:rPr>
        <w:t>13.</w:t>
      </w:r>
      <w:r w:rsidRPr="00DC52DA">
        <w:rPr>
          <w:sz w:val="24"/>
          <w:szCs w:val="24"/>
          <w:lang w:val="uk-UA"/>
        </w:rPr>
        <w:tab/>
        <w:t xml:space="preserve">Ні Область, ні Підприємство з дати цієї </w:t>
      </w:r>
      <w:r w:rsidR="00C84C85" w:rsidRPr="00DC52DA">
        <w:rPr>
          <w:sz w:val="24"/>
          <w:szCs w:val="24"/>
          <w:lang w:val="uk-UA"/>
        </w:rPr>
        <w:t>У</w:t>
      </w:r>
      <w:r w:rsidRPr="00DC52DA">
        <w:rPr>
          <w:sz w:val="24"/>
          <w:szCs w:val="24"/>
          <w:lang w:val="uk-UA"/>
        </w:rPr>
        <w:t>годи до дати укладення кредитної угоди не повинні вступати в жодні переговори з будь-яким банком або фінансовою установою з метою залучення фінансування на міжнародному ринку боргових зобов</w:t>
      </w:r>
      <w:r w:rsidR="004F7F6E" w:rsidRPr="00DC52DA">
        <w:rPr>
          <w:sz w:val="24"/>
          <w:szCs w:val="24"/>
          <w:lang w:val="uk-UA"/>
        </w:rPr>
        <w:t>’</w:t>
      </w:r>
      <w:r w:rsidRPr="00DC52DA">
        <w:rPr>
          <w:sz w:val="24"/>
          <w:szCs w:val="24"/>
          <w:lang w:val="uk-UA"/>
        </w:rPr>
        <w:t>язань для Проєкту без попередньої письмової згоди Банку.</w:t>
      </w:r>
    </w:p>
    <w:p w14:paraId="4FB30C57" w14:textId="4666EB79" w:rsidR="00F10B56" w:rsidRPr="00DC52DA" w:rsidRDefault="00F10B56" w:rsidP="00A10083">
      <w:pPr>
        <w:widowControl w:val="0"/>
        <w:spacing w:afterLines="100" w:after="240"/>
        <w:ind w:left="709" w:hanging="709"/>
        <w:jc w:val="both"/>
        <w:rPr>
          <w:sz w:val="24"/>
          <w:szCs w:val="24"/>
          <w:lang w:val="uk-UA"/>
        </w:rPr>
      </w:pPr>
      <w:r w:rsidRPr="00DC52DA">
        <w:rPr>
          <w:sz w:val="24"/>
          <w:szCs w:val="24"/>
          <w:lang w:val="uk-UA"/>
        </w:rPr>
        <w:t>1</w:t>
      </w:r>
      <w:r w:rsidR="001B7CAD" w:rsidRPr="00DC52DA">
        <w:rPr>
          <w:sz w:val="24"/>
          <w:szCs w:val="24"/>
          <w:lang w:val="uk-UA"/>
        </w:rPr>
        <w:t>4</w:t>
      </w:r>
      <w:r w:rsidRPr="00DC52DA">
        <w:rPr>
          <w:sz w:val="24"/>
          <w:szCs w:val="24"/>
          <w:lang w:val="uk-UA"/>
        </w:rPr>
        <w:t xml:space="preserve">. </w:t>
      </w:r>
      <w:r w:rsidR="00401E16" w:rsidRPr="00DC52DA">
        <w:rPr>
          <w:sz w:val="24"/>
          <w:szCs w:val="24"/>
          <w:lang w:val="uk-UA"/>
        </w:rPr>
        <w:tab/>
        <w:t xml:space="preserve">Будь-які </w:t>
      </w:r>
      <w:r w:rsidR="00601FEE" w:rsidRPr="00DC52DA">
        <w:rPr>
          <w:sz w:val="24"/>
          <w:szCs w:val="24"/>
          <w:lang w:val="uk-UA"/>
        </w:rPr>
        <w:t>спори</w:t>
      </w:r>
      <w:r w:rsidR="00401E16" w:rsidRPr="00DC52DA">
        <w:rPr>
          <w:sz w:val="24"/>
          <w:szCs w:val="24"/>
          <w:lang w:val="uk-UA"/>
        </w:rPr>
        <w:t>,</w:t>
      </w:r>
      <w:r w:rsidR="00601FEE" w:rsidRPr="00DC52DA">
        <w:rPr>
          <w:sz w:val="24"/>
          <w:szCs w:val="24"/>
          <w:lang w:val="uk-UA"/>
        </w:rPr>
        <w:t xml:space="preserve"> розбіжності</w:t>
      </w:r>
      <w:r w:rsidR="00401E16" w:rsidRPr="00DC52DA">
        <w:rPr>
          <w:sz w:val="24"/>
          <w:szCs w:val="24"/>
          <w:lang w:val="uk-UA"/>
        </w:rPr>
        <w:t xml:space="preserve"> або позови, що виникають із цієї Угоди або стосуються цієї угоди, або порушення, припинення або недійсність цієї Угоди або участ</w:t>
      </w:r>
      <w:r w:rsidR="00601FEE" w:rsidRPr="00DC52DA">
        <w:rPr>
          <w:sz w:val="24"/>
          <w:szCs w:val="24"/>
          <w:lang w:val="uk-UA"/>
        </w:rPr>
        <w:t>і</w:t>
      </w:r>
      <w:r w:rsidR="00401E16" w:rsidRPr="00DC52DA">
        <w:rPr>
          <w:sz w:val="24"/>
          <w:szCs w:val="24"/>
          <w:lang w:val="uk-UA"/>
        </w:rPr>
        <w:t xml:space="preserve"> Банку в </w:t>
      </w:r>
      <w:r w:rsidR="0002614B" w:rsidRPr="00DC52DA">
        <w:rPr>
          <w:sz w:val="24"/>
          <w:szCs w:val="24"/>
          <w:lang w:val="uk-UA"/>
        </w:rPr>
        <w:t>Проєкт</w:t>
      </w:r>
      <w:r w:rsidR="00401E16" w:rsidRPr="00DC52DA">
        <w:rPr>
          <w:sz w:val="24"/>
          <w:szCs w:val="24"/>
          <w:lang w:val="uk-UA"/>
        </w:rPr>
        <w:t>і (якщо так</w:t>
      </w:r>
      <w:r w:rsidR="00601FEE" w:rsidRPr="00DC52DA">
        <w:rPr>
          <w:sz w:val="24"/>
          <w:szCs w:val="24"/>
          <w:lang w:val="uk-UA"/>
        </w:rPr>
        <w:t>а буде</w:t>
      </w:r>
      <w:r w:rsidR="00401E16" w:rsidRPr="00DC52DA">
        <w:rPr>
          <w:sz w:val="24"/>
          <w:szCs w:val="24"/>
          <w:lang w:val="uk-UA"/>
        </w:rPr>
        <w:t xml:space="preserve">), вирішуються арбітражем відповідно до Арбітражних правил </w:t>
      </w:r>
      <w:r w:rsidR="00401E16" w:rsidRPr="00DC52DA">
        <w:rPr>
          <w:sz w:val="24"/>
          <w:lang w:val="uk-UA"/>
        </w:rPr>
        <w:t>UNCITRAL</w:t>
      </w:r>
      <w:r w:rsidR="00401E16" w:rsidRPr="00DC52DA">
        <w:rPr>
          <w:sz w:val="24"/>
          <w:szCs w:val="24"/>
          <w:lang w:val="uk-UA"/>
        </w:rPr>
        <w:t>, що зараз чинні. Арбітр повинен бути одним, а органом, що призначає, є LCIA (Лондонський міжнародний арбітражний суд). Міс</w:t>
      </w:r>
      <w:r w:rsidR="00601FEE" w:rsidRPr="00DC52DA">
        <w:rPr>
          <w:sz w:val="24"/>
          <w:szCs w:val="24"/>
          <w:lang w:val="uk-UA"/>
        </w:rPr>
        <w:t>том</w:t>
      </w:r>
      <w:r w:rsidR="00401E16" w:rsidRPr="00DC52DA">
        <w:rPr>
          <w:sz w:val="24"/>
          <w:szCs w:val="24"/>
          <w:lang w:val="uk-UA"/>
        </w:rPr>
        <w:t xml:space="preserve"> та місцем арбітражу є Лондон, Англія</w:t>
      </w:r>
      <w:r w:rsidR="00601FEE" w:rsidRPr="00DC52DA">
        <w:rPr>
          <w:sz w:val="24"/>
          <w:szCs w:val="24"/>
          <w:lang w:val="uk-UA"/>
        </w:rPr>
        <w:t>. Мовою арбітражу є</w:t>
      </w:r>
      <w:r w:rsidR="00401E16" w:rsidRPr="00DC52DA">
        <w:rPr>
          <w:sz w:val="24"/>
          <w:szCs w:val="24"/>
          <w:lang w:val="uk-UA"/>
        </w:rPr>
        <w:t xml:space="preserve"> англійська мова. Сторони відмовляються від будь-яких прав, передбачених Законом про арбітраж 1996 року, або іншим чином оскаржувати будь-яку арбітражну ухвалу або вимагати визначення попереднього пункту закону судами Англії. Незважаючи на правила арбітражу </w:t>
      </w:r>
      <w:r w:rsidR="00401E16" w:rsidRPr="00DC52DA">
        <w:rPr>
          <w:sz w:val="24"/>
          <w:lang w:val="uk-UA"/>
        </w:rPr>
        <w:t>UNCITRAL</w:t>
      </w:r>
      <w:r w:rsidR="00401E16" w:rsidRPr="00DC52DA">
        <w:rPr>
          <w:sz w:val="24"/>
          <w:szCs w:val="24"/>
          <w:lang w:val="uk-UA"/>
        </w:rPr>
        <w:t xml:space="preserve">, арбітражний суд не має права надавати рішення, а </w:t>
      </w:r>
      <w:r w:rsidR="007E711B" w:rsidRPr="00DC52DA">
        <w:rPr>
          <w:sz w:val="24"/>
          <w:szCs w:val="24"/>
          <w:lang w:val="uk-UA"/>
        </w:rPr>
        <w:t>Область</w:t>
      </w:r>
      <w:r w:rsidR="00401E16" w:rsidRPr="00DC52DA">
        <w:rPr>
          <w:sz w:val="24"/>
          <w:szCs w:val="24"/>
          <w:lang w:val="uk-UA"/>
        </w:rPr>
        <w:t xml:space="preserve"> та Підприємство погоджуються, що вони не вимагатимуть від будь-якого судового органу будь-яких тимчасових заходів чи надання попереднього рішення щодо Банку. Незважаючи на вищевикладене, ця Угода, на вибір Банку, може застосовуватися Банком у будь-яких судах, що мають юрисдикцію.</w:t>
      </w:r>
    </w:p>
    <w:p w14:paraId="22ED4CC9" w14:textId="236CB345" w:rsidR="00FA4068" w:rsidRPr="00DC52DA" w:rsidRDefault="00FA4068" w:rsidP="00A10083">
      <w:pPr>
        <w:widowControl w:val="0"/>
        <w:spacing w:afterLines="100" w:after="240"/>
        <w:ind w:left="709" w:hanging="709"/>
        <w:jc w:val="both"/>
        <w:rPr>
          <w:sz w:val="24"/>
          <w:szCs w:val="24"/>
          <w:lang w:val="uk-UA"/>
        </w:rPr>
      </w:pPr>
      <w:r w:rsidRPr="00DC52DA">
        <w:rPr>
          <w:sz w:val="24"/>
          <w:szCs w:val="24"/>
          <w:lang w:val="uk-UA"/>
        </w:rPr>
        <w:t>1</w:t>
      </w:r>
      <w:r w:rsidR="001B7CAD" w:rsidRPr="00DC52DA">
        <w:rPr>
          <w:sz w:val="24"/>
          <w:szCs w:val="24"/>
          <w:lang w:val="uk-UA"/>
        </w:rPr>
        <w:t>5</w:t>
      </w:r>
      <w:r w:rsidRPr="00DC52DA">
        <w:rPr>
          <w:sz w:val="24"/>
          <w:szCs w:val="24"/>
          <w:lang w:val="uk-UA"/>
        </w:rPr>
        <w:t>.</w:t>
      </w:r>
      <w:r w:rsidRPr="00DC52DA">
        <w:rPr>
          <w:sz w:val="24"/>
          <w:szCs w:val="24"/>
          <w:lang w:val="uk-UA"/>
        </w:rPr>
        <w:tab/>
        <w:t xml:space="preserve">Жодне положення цієї Угоди не повинне тлумачитися як відступ, відмова від чи зміна будь-яких імунітетів, привілеїв чи пільг Банку, передбачених Угодою про заснування Європейського Банку Реконструкції та Розвитку, міжнародними конвенціями, та будь-яким відповідним законодавством. </w:t>
      </w:r>
    </w:p>
    <w:p w14:paraId="04A77312" w14:textId="1E225BE3" w:rsidR="003B3D5C" w:rsidRPr="00DC52DA" w:rsidRDefault="003B3D5C" w:rsidP="00A10083">
      <w:pPr>
        <w:widowControl w:val="0"/>
        <w:spacing w:afterLines="100" w:after="240"/>
        <w:ind w:left="709" w:hanging="709"/>
        <w:jc w:val="both"/>
        <w:rPr>
          <w:sz w:val="24"/>
          <w:szCs w:val="24"/>
          <w:lang w:val="uk-UA"/>
        </w:rPr>
      </w:pPr>
      <w:r w:rsidRPr="00DC52DA">
        <w:rPr>
          <w:sz w:val="24"/>
          <w:szCs w:val="24"/>
          <w:lang w:val="uk-UA"/>
        </w:rPr>
        <w:t>1</w:t>
      </w:r>
      <w:r w:rsidR="001B7CAD" w:rsidRPr="00DC52DA">
        <w:rPr>
          <w:sz w:val="24"/>
          <w:szCs w:val="24"/>
          <w:lang w:val="uk-UA"/>
        </w:rPr>
        <w:t>6</w:t>
      </w:r>
      <w:r w:rsidRPr="00DC52DA">
        <w:rPr>
          <w:sz w:val="24"/>
          <w:szCs w:val="24"/>
          <w:lang w:val="uk-UA"/>
        </w:rPr>
        <w:t>.</w:t>
      </w:r>
      <w:r w:rsidRPr="00DC52DA">
        <w:rPr>
          <w:sz w:val="24"/>
          <w:szCs w:val="24"/>
          <w:lang w:val="uk-UA"/>
        </w:rPr>
        <w:tab/>
      </w:r>
      <w:r w:rsidR="00D90E0F" w:rsidRPr="00DC52DA">
        <w:rPr>
          <w:sz w:val="24"/>
          <w:szCs w:val="24"/>
          <w:lang w:val="uk-UA"/>
        </w:rPr>
        <w:t>Область</w:t>
      </w:r>
      <w:r w:rsidRPr="00DC52DA">
        <w:rPr>
          <w:sz w:val="24"/>
          <w:szCs w:val="24"/>
          <w:lang w:val="uk-UA"/>
        </w:rPr>
        <w:t xml:space="preserve"> </w:t>
      </w:r>
      <w:r w:rsidR="00F10B56" w:rsidRPr="00DC52DA">
        <w:rPr>
          <w:sz w:val="24"/>
          <w:szCs w:val="24"/>
          <w:lang w:val="uk-UA"/>
        </w:rPr>
        <w:t xml:space="preserve">та Підприємство </w:t>
      </w:r>
      <w:r w:rsidRPr="00DC52DA">
        <w:rPr>
          <w:sz w:val="24"/>
          <w:szCs w:val="24"/>
          <w:lang w:val="uk-UA"/>
        </w:rPr>
        <w:t>заявля</w:t>
      </w:r>
      <w:r w:rsidR="00601FEE" w:rsidRPr="00DC52DA">
        <w:rPr>
          <w:sz w:val="24"/>
          <w:szCs w:val="24"/>
          <w:lang w:val="uk-UA"/>
        </w:rPr>
        <w:t>ють</w:t>
      </w:r>
      <w:r w:rsidRPr="00DC52DA">
        <w:rPr>
          <w:sz w:val="24"/>
          <w:szCs w:val="24"/>
          <w:lang w:val="uk-UA"/>
        </w:rPr>
        <w:t xml:space="preserve"> та запевня</w:t>
      </w:r>
      <w:r w:rsidR="00601FEE" w:rsidRPr="00DC52DA">
        <w:rPr>
          <w:sz w:val="24"/>
          <w:szCs w:val="24"/>
          <w:lang w:val="uk-UA"/>
        </w:rPr>
        <w:t>ють</w:t>
      </w:r>
      <w:r w:rsidRPr="00DC52DA">
        <w:rPr>
          <w:sz w:val="24"/>
          <w:szCs w:val="24"/>
          <w:lang w:val="uk-UA"/>
        </w:rPr>
        <w:t xml:space="preserve">, що ця Угода є комерційним, а не публічним чи державним актом, і що </w:t>
      </w:r>
      <w:r w:rsidR="00CF47C7" w:rsidRPr="00DC52DA">
        <w:rPr>
          <w:sz w:val="24"/>
          <w:szCs w:val="24"/>
          <w:lang w:val="uk-UA"/>
        </w:rPr>
        <w:t>Область</w:t>
      </w:r>
      <w:r w:rsidR="00F10B56" w:rsidRPr="00DC52DA">
        <w:rPr>
          <w:sz w:val="24"/>
          <w:szCs w:val="24"/>
          <w:lang w:val="uk-UA"/>
        </w:rPr>
        <w:t xml:space="preserve"> і Підприємство </w:t>
      </w:r>
      <w:r w:rsidRPr="00DC52DA">
        <w:rPr>
          <w:sz w:val="24"/>
          <w:szCs w:val="24"/>
          <w:lang w:val="uk-UA"/>
        </w:rPr>
        <w:t>не ма</w:t>
      </w:r>
      <w:r w:rsidR="00601FEE" w:rsidRPr="00DC52DA">
        <w:rPr>
          <w:sz w:val="24"/>
          <w:szCs w:val="24"/>
          <w:lang w:val="uk-UA"/>
        </w:rPr>
        <w:t>ють</w:t>
      </w:r>
      <w:r w:rsidRPr="00DC52DA">
        <w:rPr>
          <w:sz w:val="24"/>
          <w:szCs w:val="24"/>
          <w:lang w:val="uk-UA"/>
        </w:rPr>
        <w:t xml:space="preserve"> права вимагати імунітету щодо себе чи будь-якого з </w:t>
      </w:r>
      <w:r w:rsidR="0051030E" w:rsidRPr="00DC52DA">
        <w:rPr>
          <w:sz w:val="24"/>
          <w:szCs w:val="24"/>
          <w:lang w:val="uk-UA"/>
        </w:rPr>
        <w:t xml:space="preserve">їх </w:t>
      </w:r>
      <w:r w:rsidRPr="00DC52DA">
        <w:rPr>
          <w:sz w:val="24"/>
          <w:szCs w:val="24"/>
          <w:lang w:val="uk-UA"/>
        </w:rPr>
        <w:t>активів на підставі суверенітету чи іншим чином згідно з будь-яким законом чи у будь-якій юрисдикції, в якій може бути поданий позов для забезпечення виконання будь-яких зобов’язань, що випливають з цієї Угоди чи мають відношення до неї.</w:t>
      </w:r>
    </w:p>
    <w:p w14:paraId="26F627EC" w14:textId="21576999" w:rsidR="003B3D5C" w:rsidRPr="00DC52DA" w:rsidRDefault="003B3D5C" w:rsidP="00A10083">
      <w:pPr>
        <w:widowControl w:val="0"/>
        <w:spacing w:afterLines="100" w:after="240"/>
        <w:ind w:left="709" w:hanging="709"/>
        <w:jc w:val="both"/>
        <w:rPr>
          <w:sz w:val="24"/>
          <w:szCs w:val="24"/>
          <w:lang w:val="uk-UA"/>
        </w:rPr>
      </w:pPr>
      <w:r w:rsidRPr="00DC52DA">
        <w:rPr>
          <w:sz w:val="24"/>
          <w:szCs w:val="24"/>
          <w:lang w:val="uk-UA"/>
        </w:rPr>
        <w:t>1</w:t>
      </w:r>
      <w:r w:rsidR="001B7CAD" w:rsidRPr="00DC52DA">
        <w:rPr>
          <w:sz w:val="24"/>
          <w:szCs w:val="24"/>
          <w:lang w:val="uk-UA"/>
        </w:rPr>
        <w:t>7</w:t>
      </w:r>
      <w:r w:rsidRPr="00DC52DA">
        <w:rPr>
          <w:sz w:val="24"/>
          <w:szCs w:val="24"/>
          <w:lang w:val="uk-UA"/>
        </w:rPr>
        <w:t>.</w:t>
      </w:r>
      <w:r w:rsidRPr="00DC52DA">
        <w:rPr>
          <w:sz w:val="24"/>
          <w:szCs w:val="24"/>
          <w:lang w:val="uk-UA"/>
        </w:rPr>
        <w:tab/>
        <w:t xml:space="preserve">Банк інколи отримує повідомлення, у тому числі скарги від громадянського суспільства стосовно аспектів охорони навколишнього середовища, безпеки, соціальних та інших аспектів </w:t>
      </w:r>
      <w:r w:rsidR="0002614B" w:rsidRPr="00DC52DA">
        <w:rPr>
          <w:sz w:val="24"/>
          <w:szCs w:val="24"/>
          <w:lang w:val="uk-UA"/>
        </w:rPr>
        <w:t>проєкт</w:t>
      </w:r>
      <w:r w:rsidRPr="00DC52DA">
        <w:rPr>
          <w:sz w:val="24"/>
          <w:szCs w:val="24"/>
          <w:lang w:val="uk-UA"/>
        </w:rPr>
        <w:t xml:space="preserve">ів, як перед ухваленням </w:t>
      </w:r>
      <w:r w:rsidR="0002614B" w:rsidRPr="00DC52DA">
        <w:rPr>
          <w:sz w:val="24"/>
          <w:szCs w:val="24"/>
          <w:lang w:val="uk-UA"/>
        </w:rPr>
        <w:t>проєкт</w:t>
      </w:r>
      <w:r w:rsidRPr="00DC52DA">
        <w:rPr>
          <w:sz w:val="24"/>
          <w:szCs w:val="24"/>
          <w:lang w:val="uk-UA"/>
        </w:rPr>
        <w:t xml:space="preserve">ів, так і протягом їх реалізації. З метою забезпечення послідовності підходу до взаємодії з громадськістю та її інформування Банк передаватиме ці зовнішні повідомлення та відповіді на них </w:t>
      </w:r>
      <w:r w:rsidR="00E073B8" w:rsidRPr="00DC52DA">
        <w:rPr>
          <w:sz w:val="24"/>
          <w:szCs w:val="24"/>
          <w:lang w:val="uk-UA"/>
        </w:rPr>
        <w:t>Області</w:t>
      </w:r>
      <w:r w:rsidR="00F10B56" w:rsidRPr="00DC52DA">
        <w:rPr>
          <w:sz w:val="24"/>
          <w:szCs w:val="24"/>
          <w:lang w:val="uk-UA"/>
        </w:rPr>
        <w:t xml:space="preserve"> та Підприємству</w:t>
      </w:r>
      <w:r w:rsidRPr="00DC52DA">
        <w:rPr>
          <w:sz w:val="24"/>
          <w:szCs w:val="24"/>
          <w:lang w:val="uk-UA"/>
        </w:rPr>
        <w:t xml:space="preserve"> та будь-яким потенційним та існуючим </w:t>
      </w:r>
      <w:r w:rsidR="00662DC1" w:rsidRPr="00DC52DA">
        <w:rPr>
          <w:sz w:val="24"/>
          <w:szCs w:val="24"/>
          <w:lang w:val="uk-UA"/>
        </w:rPr>
        <w:t>учасникам</w:t>
      </w:r>
      <w:r w:rsidRPr="00DC52DA">
        <w:rPr>
          <w:sz w:val="24"/>
          <w:szCs w:val="24"/>
          <w:lang w:val="uk-UA"/>
        </w:rPr>
        <w:t xml:space="preserve"> фінансування, якщо на цю інформацію не поширюватимуться жодні угоди про конфіденційність. Банк закликає </w:t>
      </w:r>
      <w:r w:rsidR="00E073B8" w:rsidRPr="00DC52DA">
        <w:rPr>
          <w:sz w:val="24"/>
          <w:szCs w:val="24"/>
          <w:lang w:val="uk-UA"/>
        </w:rPr>
        <w:t>Область</w:t>
      </w:r>
      <w:r w:rsidRPr="00DC52DA">
        <w:rPr>
          <w:sz w:val="24"/>
          <w:szCs w:val="24"/>
          <w:lang w:val="uk-UA"/>
        </w:rPr>
        <w:t xml:space="preserve"> та</w:t>
      </w:r>
      <w:r w:rsidR="00F10B56" w:rsidRPr="00DC52DA">
        <w:rPr>
          <w:sz w:val="24"/>
          <w:szCs w:val="24"/>
          <w:lang w:val="uk-UA"/>
        </w:rPr>
        <w:t xml:space="preserve"> Підприємство та</w:t>
      </w:r>
      <w:r w:rsidRPr="00DC52DA">
        <w:rPr>
          <w:sz w:val="24"/>
          <w:szCs w:val="24"/>
          <w:lang w:val="uk-UA"/>
        </w:rPr>
        <w:t xml:space="preserve"> всі</w:t>
      </w:r>
      <w:r w:rsidR="00662DC1" w:rsidRPr="00DC52DA">
        <w:rPr>
          <w:sz w:val="24"/>
          <w:szCs w:val="24"/>
          <w:lang w:val="uk-UA"/>
        </w:rPr>
        <w:t>х</w:t>
      </w:r>
      <w:r w:rsidRPr="00DC52DA">
        <w:rPr>
          <w:sz w:val="24"/>
          <w:szCs w:val="24"/>
          <w:lang w:val="uk-UA"/>
        </w:rPr>
        <w:t xml:space="preserve"> </w:t>
      </w:r>
      <w:r w:rsidR="00662DC1" w:rsidRPr="00DC52DA">
        <w:rPr>
          <w:sz w:val="24"/>
          <w:szCs w:val="24"/>
          <w:lang w:val="uk-UA"/>
        </w:rPr>
        <w:t>учасників</w:t>
      </w:r>
      <w:r w:rsidRPr="00DC52DA">
        <w:rPr>
          <w:sz w:val="24"/>
          <w:szCs w:val="24"/>
          <w:lang w:val="uk-UA"/>
        </w:rPr>
        <w:t xml:space="preserve"> співфінансування також передавати Банку зовнішні повідомлення, у тому числі скарги, і відповіді на них.</w:t>
      </w:r>
    </w:p>
    <w:p w14:paraId="4C664CEB" w14:textId="235BF62F" w:rsidR="00FA4068" w:rsidRPr="00DC52DA" w:rsidRDefault="00FA4068" w:rsidP="00A10083">
      <w:pPr>
        <w:widowControl w:val="0"/>
        <w:spacing w:afterLines="100" w:after="240"/>
        <w:ind w:left="709" w:hanging="709"/>
        <w:jc w:val="both"/>
        <w:rPr>
          <w:sz w:val="24"/>
          <w:szCs w:val="24"/>
          <w:lang w:val="uk-UA"/>
        </w:rPr>
      </w:pPr>
      <w:r w:rsidRPr="00DC52DA">
        <w:rPr>
          <w:sz w:val="24"/>
          <w:szCs w:val="24"/>
          <w:lang w:val="uk-UA"/>
        </w:rPr>
        <w:t>1</w:t>
      </w:r>
      <w:r w:rsidR="001B7CAD" w:rsidRPr="00DC52DA">
        <w:rPr>
          <w:sz w:val="24"/>
          <w:szCs w:val="24"/>
          <w:lang w:val="uk-UA"/>
        </w:rPr>
        <w:t>8</w:t>
      </w:r>
      <w:r w:rsidRPr="00DC52DA">
        <w:rPr>
          <w:sz w:val="24"/>
          <w:szCs w:val="24"/>
          <w:lang w:val="uk-UA"/>
        </w:rPr>
        <w:t>.</w:t>
      </w:r>
      <w:r w:rsidRPr="00DC52DA">
        <w:rPr>
          <w:sz w:val="24"/>
          <w:szCs w:val="24"/>
          <w:lang w:val="uk-UA"/>
        </w:rPr>
        <w:tab/>
        <w:t xml:space="preserve">Цю Угоду укладено у </w:t>
      </w:r>
      <w:r w:rsidR="00A870A1" w:rsidRPr="00DC52DA">
        <w:rPr>
          <w:sz w:val="24"/>
          <w:szCs w:val="24"/>
          <w:lang w:val="uk-UA"/>
        </w:rPr>
        <w:t>десяти</w:t>
      </w:r>
      <w:r w:rsidRPr="00DC52DA">
        <w:rPr>
          <w:sz w:val="24"/>
          <w:szCs w:val="24"/>
          <w:lang w:val="uk-UA"/>
        </w:rPr>
        <w:t xml:space="preserve"> (</w:t>
      </w:r>
      <w:r w:rsidR="00A870A1" w:rsidRPr="00DC52DA">
        <w:rPr>
          <w:sz w:val="24"/>
          <w:szCs w:val="24"/>
          <w:lang w:val="uk-UA"/>
        </w:rPr>
        <w:t>10</w:t>
      </w:r>
      <w:r w:rsidRPr="00DC52DA">
        <w:rPr>
          <w:sz w:val="24"/>
          <w:szCs w:val="24"/>
          <w:lang w:val="uk-UA"/>
        </w:rPr>
        <w:t xml:space="preserve">) примірниках, </w:t>
      </w:r>
      <w:r w:rsidR="00A870A1" w:rsidRPr="00DC52DA">
        <w:rPr>
          <w:sz w:val="24"/>
          <w:szCs w:val="24"/>
          <w:lang w:val="uk-UA"/>
        </w:rPr>
        <w:t>п’ятьох</w:t>
      </w:r>
      <w:r w:rsidRPr="00DC52DA">
        <w:rPr>
          <w:sz w:val="24"/>
          <w:szCs w:val="24"/>
          <w:lang w:val="uk-UA"/>
        </w:rPr>
        <w:t xml:space="preserve"> (</w:t>
      </w:r>
      <w:r w:rsidR="00A870A1" w:rsidRPr="00DC52DA">
        <w:rPr>
          <w:sz w:val="24"/>
          <w:szCs w:val="24"/>
          <w:lang w:val="uk-UA"/>
        </w:rPr>
        <w:t>5</w:t>
      </w:r>
      <w:r w:rsidRPr="00DC52DA">
        <w:rPr>
          <w:sz w:val="24"/>
          <w:szCs w:val="24"/>
          <w:lang w:val="uk-UA"/>
        </w:rPr>
        <w:t xml:space="preserve">) англійською мовою і </w:t>
      </w:r>
      <w:r w:rsidR="00A870A1" w:rsidRPr="00DC52DA">
        <w:rPr>
          <w:sz w:val="24"/>
          <w:szCs w:val="24"/>
          <w:lang w:val="uk-UA"/>
        </w:rPr>
        <w:t>п’ятьох</w:t>
      </w:r>
      <w:r w:rsidRPr="00DC52DA">
        <w:rPr>
          <w:sz w:val="24"/>
          <w:szCs w:val="24"/>
          <w:lang w:val="uk-UA"/>
        </w:rPr>
        <w:t xml:space="preserve"> (</w:t>
      </w:r>
      <w:r w:rsidR="00A870A1" w:rsidRPr="00DC52DA">
        <w:rPr>
          <w:sz w:val="24"/>
          <w:szCs w:val="24"/>
          <w:lang w:val="uk-UA"/>
        </w:rPr>
        <w:t>5</w:t>
      </w:r>
      <w:r w:rsidRPr="00DC52DA">
        <w:rPr>
          <w:sz w:val="24"/>
          <w:szCs w:val="24"/>
          <w:lang w:val="uk-UA"/>
        </w:rPr>
        <w:t xml:space="preserve">) українською, кожен з яких вважається оригіналом, але які всі разом складають одну і ту саму Угоду. Англійський варіант </w:t>
      </w:r>
      <w:r w:rsidR="00490225" w:rsidRPr="00DC52DA">
        <w:rPr>
          <w:sz w:val="24"/>
          <w:szCs w:val="24"/>
          <w:lang w:val="uk-UA"/>
        </w:rPr>
        <w:t xml:space="preserve">Угоди </w:t>
      </w:r>
      <w:r w:rsidRPr="00DC52DA">
        <w:rPr>
          <w:sz w:val="24"/>
          <w:szCs w:val="24"/>
          <w:lang w:val="uk-UA"/>
        </w:rPr>
        <w:t xml:space="preserve">має переважну силу. </w:t>
      </w:r>
    </w:p>
    <w:p w14:paraId="1232FDA6" w14:textId="1B5C1BA4" w:rsidR="008E1A07" w:rsidRPr="00DC52DA" w:rsidRDefault="008E1A07" w:rsidP="00A10083">
      <w:pPr>
        <w:widowControl w:val="0"/>
        <w:spacing w:afterLines="100" w:after="240"/>
        <w:ind w:left="709" w:hanging="709"/>
        <w:jc w:val="both"/>
        <w:rPr>
          <w:sz w:val="24"/>
          <w:szCs w:val="24"/>
          <w:lang w:val="uk-UA"/>
        </w:rPr>
      </w:pPr>
      <w:r w:rsidRPr="00DC52DA">
        <w:rPr>
          <w:sz w:val="24"/>
          <w:szCs w:val="24"/>
          <w:lang w:val="uk-UA"/>
        </w:rPr>
        <w:t xml:space="preserve">19. </w:t>
      </w:r>
      <w:r w:rsidRPr="00DC52DA">
        <w:rPr>
          <w:sz w:val="24"/>
          <w:szCs w:val="24"/>
          <w:lang w:val="uk-UA"/>
        </w:rPr>
        <w:tab/>
        <w:t>Ця Угода набирає чинності з дати</w:t>
      </w:r>
      <w:r w:rsidRPr="00A10083">
        <w:rPr>
          <w:sz w:val="24"/>
          <w:lang w:val="uk-UA"/>
        </w:rPr>
        <w:t xml:space="preserve"> </w:t>
      </w:r>
      <w:r w:rsidR="00B658D6" w:rsidRPr="00A10083">
        <w:rPr>
          <w:sz w:val="24"/>
          <w:lang w:val="uk-UA"/>
        </w:rPr>
        <w:t>її підписання уповноваженими представниками Сторін</w:t>
      </w:r>
      <w:r w:rsidRPr="00DC52DA">
        <w:rPr>
          <w:sz w:val="24"/>
          <w:szCs w:val="24"/>
          <w:lang w:val="uk-UA"/>
        </w:rPr>
        <w:t xml:space="preserve">. </w:t>
      </w:r>
      <w:r w:rsidR="0032184A" w:rsidRPr="00DC52DA">
        <w:rPr>
          <w:sz w:val="24"/>
          <w:szCs w:val="24"/>
          <w:lang w:val="uk-UA"/>
        </w:rPr>
        <w:t>Область</w:t>
      </w:r>
      <w:r w:rsidRPr="00DC52DA">
        <w:rPr>
          <w:sz w:val="24"/>
          <w:szCs w:val="24"/>
          <w:lang w:val="uk-UA"/>
        </w:rPr>
        <w:t xml:space="preserve"> </w:t>
      </w:r>
      <w:r w:rsidR="00A073EA" w:rsidRPr="00DC52DA">
        <w:rPr>
          <w:sz w:val="24"/>
          <w:szCs w:val="24"/>
          <w:lang w:val="uk-UA"/>
        </w:rPr>
        <w:t xml:space="preserve">зобов’язана </w:t>
      </w:r>
      <w:r w:rsidR="007E7DD5" w:rsidRPr="00DC52DA">
        <w:rPr>
          <w:sz w:val="24"/>
          <w:szCs w:val="24"/>
          <w:lang w:val="uk-UA"/>
        </w:rPr>
        <w:t xml:space="preserve">негайно повідомити </w:t>
      </w:r>
      <w:r w:rsidRPr="00DC52DA">
        <w:rPr>
          <w:sz w:val="24"/>
          <w:szCs w:val="24"/>
          <w:lang w:val="uk-UA"/>
        </w:rPr>
        <w:t>Банк про таке затвердження в письмовій формі.</w:t>
      </w:r>
    </w:p>
    <w:p w14:paraId="004D2E16" w14:textId="77777777" w:rsidR="0020061B" w:rsidRPr="00DC52DA" w:rsidRDefault="0020061B" w:rsidP="00A10083">
      <w:pPr>
        <w:widowControl w:val="0"/>
        <w:tabs>
          <w:tab w:val="left" w:pos="8364"/>
        </w:tabs>
        <w:spacing w:after="120"/>
        <w:jc w:val="both"/>
        <w:rPr>
          <w:b/>
          <w:sz w:val="24"/>
          <w:szCs w:val="24"/>
          <w:lang w:val="uk-UA"/>
        </w:rPr>
      </w:pPr>
    </w:p>
    <w:p w14:paraId="6701F4ED" w14:textId="77777777" w:rsidR="002314B9" w:rsidRPr="00DC52DA" w:rsidRDefault="002314B9" w:rsidP="007B4BF8">
      <w:pPr>
        <w:widowControl w:val="0"/>
        <w:tabs>
          <w:tab w:val="left" w:pos="8364"/>
        </w:tabs>
        <w:spacing w:after="120"/>
        <w:jc w:val="both"/>
        <w:rPr>
          <w:b/>
          <w:sz w:val="24"/>
          <w:szCs w:val="24"/>
          <w:lang w:val="uk-UA"/>
        </w:rPr>
      </w:pPr>
    </w:p>
    <w:p w14:paraId="1C43F82C" w14:textId="77777777" w:rsidR="002314B9" w:rsidRPr="00DC52DA" w:rsidRDefault="002314B9" w:rsidP="007B4BF8">
      <w:pPr>
        <w:widowControl w:val="0"/>
        <w:tabs>
          <w:tab w:val="left" w:pos="8364"/>
        </w:tabs>
        <w:spacing w:after="120"/>
        <w:jc w:val="both"/>
        <w:rPr>
          <w:b/>
          <w:sz w:val="24"/>
          <w:szCs w:val="24"/>
          <w:lang w:val="uk-UA"/>
        </w:rPr>
      </w:pPr>
    </w:p>
    <w:p w14:paraId="562DEEE4" w14:textId="162ACAB9" w:rsidR="00FA4068" w:rsidRPr="00DC52DA" w:rsidRDefault="00FA4068" w:rsidP="00A10083">
      <w:pPr>
        <w:widowControl w:val="0"/>
        <w:tabs>
          <w:tab w:val="left" w:pos="8364"/>
        </w:tabs>
        <w:spacing w:after="120"/>
        <w:jc w:val="both"/>
        <w:rPr>
          <w:sz w:val="24"/>
          <w:szCs w:val="24"/>
          <w:lang w:val="uk-UA"/>
        </w:rPr>
      </w:pPr>
      <w:r w:rsidRPr="00DC52DA">
        <w:rPr>
          <w:b/>
          <w:sz w:val="24"/>
          <w:szCs w:val="24"/>
          <w:lang w:val="uk-UA"/>
        </w:rPr>
        <w:t>В ЗАСВІДЧЕННЯ ЧОГО</w:t>
      </w:r>
      <w:r w:rsidRPr="00DC52DA">
        <w:rPr>
          <w:sz w:val="24"/>
          <w:szCs w:val="24"/>
          <w:lang w:val="uk-UA"/>
        </w:rPr>
        <w:t xml:space="preserve"> сторони, діючи через своїх належним чином уповноважених представників, уклали цю Угоду для </w:t>
      </w:r>
      <w:r w:rsidR="00301AEC" w:rsidRPr="00DC52DA">
        <w:rPr>
          <w:sz w:val="24"/>
          <w:szCs w:val="24"/>
          <w:lang w:val="uk-UA"/>
        </w:rPr>
        <w:t xml:space="preserve">її </w:t>
      </w:r>
      <w:r w:rsidRPr="00DC52DA">
        <w:rPr>
          <w:sz w:val="24"/>
          <w:szCs w:val="24"/>
          <w:lang w:val="uk-UA"/>
        </w:rPr>
        <w:t>підписання у з</w:t>
      </w:r>
      <w:r w:rsidR="00331F1A" w:rsidRPr="00DC52DA">
        <w:rPr>
          <w:sz w:val="24"/>
          <w:szCs w:val="24"/>
          <w:lang w:val="uk-UA"/>
        </w:rPr>
        <w:t>аз</w:t>
      </w:r>
      <w:r w:rsidRPr="00DC52DA">
        <w:rPr>
          <w:sz w:val="24"/>
          <w:szCs w:val="24"/>
          <w:lang w:val="uk-UA"/>
        </w:rPr>
        <w:t xml:space="preserve">начену </w:t>
      </w:r>
      <w:r w:rsidR="00301AEC" w:rsidRPr="00DC52DA">
        <w:rPr>
          <w:sz w:val="24"/>
          <w:szCs w:val="24"/>
          <w:lang w:val="uk-UA"/>
        </w:rPr>
        <w:t xml:space="preserve">вище </w:t>
      </w:r>
      <w:r w:rsidRPr="00DC52DA">
        <w:rPr>
          <w:sz w:val="24"/>
          <w:szCs w:val="24"/>
          <w:lang w:val="uk-UA"/>
        </w:rPr>
        <w:t xml:space="preserve">дату. </w:t>
      </w:r>
    </w:p>
    <w:p w14:paraId="3B3275DF" w14:textId="77777777" w:rsidR="000D03BD" w:rsidRPr="00DC52DA" w:rsidRDefault="000D03BD" w:rsidP="00A10083">
      <w:pPr>
        <w:widowControl w:val="0"/>
        <w:spacing w:after="120"/>
        <w:jc w:val="both"/>
        <w:rPr>
          <w:b/>
          <w:sz w:val="24"/>
          <w:lang w:val="uk-UA"/>
        </w:rPr>
      </w:pPr>
    </w:p>
    <w:p w14:paraId="28286657" w14:textId="77777777" w:rsidR="00301AEC" w:rsidRPr="00DC52DA" w:rsidRDefault="00301AEC" w:rsidP="00A10083">
      <w:pPr>
        <w:widowControl w:val="0"/>
        <w:jc w:val="both"/>
        <w:rPr>
          <w:sz w:val="24"/>
          <w:lang w:val="uk-UA"/>
        </w:rPr>
      </w:pPr>
    </w:p>
    <w:p w14:paraId="5D822294" w14:textId="77777777" w:rsidR="002314B9" w:rsidRPr="00DC52DA" w:rsidRDefault="002314B9" w:rsidP="007B4BF8">
      <w:pPr>
        <w:widowControl w:val="0"/>
        <w:jc w:val="both"/>
        <w:rPr>
          <w:sz w:val="24"/>
          <w:lang w:val="uk-UA"/>
        </w:rPr>
      </w:pPr>
    </w:p>
    <w:p w14:paraId="50D75E23" w14:textId="2EB67161" w:rsidR="0020061B" w:rsidRPr="00DC52DA" w:rsidRDefault="0020061B" w:rsidP="00A10083">
      <w:pPr>
        <w:widowControl w:val="0"/>
        <w:jc w:val="both"/>
        <w:rPr>
          <w:b/>
          <w:sz w:val="24"/>
          <w:lang w:val="uk-UA"/>
        </w:rPr>
      </w:pPr>
      <w:r w:rsidRPr="00DC52DA">
        <w:rPr>
          <w:bCs/>
          <w:sz w:val="24"/>
          <w:lang w:val="uk-UA"/>
        </w:rPr>
        <w:t>Від</w:t>
      </w:r>
      <w:r w:rsidRPr="00DC52DA">
        <w:rPr>
          <w:b/>
          <w:sz w:val="24"/>
          <w:lang w:val="uk-UA"/>
        </w:rPr>
        <w:t xml:space="preserve"> РІВНЕНСЬКОЇ ОБЛАСНОЇ РАДИ</w:t>
      </w:r>
    </w:p>
    <w:p w14:paraId="3C9575D1" w14:textId="77777777" w:rsidR="0020061B" w:rsidRPr="00DC52DA" w:rsidRDefault="0020061B" w:rsidP="00A10083">
      <w:pPr>
        <w:widowControl w:val="0"/>
        <w:jc w:val="both"/>
        <w:rPr>
          <w:sz w:val="24"/>
          <w:lang w:val="uk-UA"/>
        </w:rPr>
      </w:pPr>
    </w:p>
    <w:p w14:paraId="4CD5B275" w14:textId="77777777" w:rsidR="0020061B" w:rsidRPr="00DC52DA" w:rsidRDefault="0020061B" w:rsidP="00A10083">
      <w:pPr>
        <w:widowControl w:val="0"/>
        <w:jc w:val="both"/>
        <w:rPr>
          <w:sz w:val="24"/>
          <w:lang w:val="uk-UA"/>
        </w:rPr>
      </w:pPr>
    </w:p>
    <w:p w14:paraId="3D2C230C" w14:textId="77777777" w:rsidR="0020061B" w:rsidRPr="00DC52DA" w:rsidRDefault="0020061B" w:rsidP="00A10083">
      <w:pPr>
        <w:widowControl w:val="0"/>
        <w:jc w:val="both"/>
        <w:rPr>
          <w:sz w:val="24"/>
          <w:lang w:val="uk-UA"/>
        </w:rPr>
      </w:pPr>
      <w:r w:rsidRPr="00DC52DA">
        <w:rPr>
          <w:b/>
          <w:sz w:val="24"/>
          <w:lang w:val="uk-UA"/>
        </w:rPr>
        <w:t>___________________________</w:t>
      </w:r>
    </w:p>
    <w:p w14:paraId="61495674" w14:textId="24D7A57B" w:rsidR="0020061B" w:rsidRPr="00DC52DA" w:rsidRDefault="0020061B" w:rsidP="00A10083">
      <w:pPr>
        <w:widowControl w:val="0"/>
        <w:jc w:val="both"/>
        <w:rPr>
          <w:b/>
          <w:sz w:val="24"/>
          <w:lang w:val="uk-UA"/>
        </w:rPr>
      </w:pPr>
      <w:r w:rsidRPr="00DC52DA">
        <w:rPr>
          <w:b/>
          <w:sz w:val="24"/>
          <w:lang w:val="uk-UA"/>
        </w:rPr>
        <w:t>Ім’я: Андрій Карауш</w:t>
      </w:r>
    </w:p>
    <w:p w14:paraId="55868AD6" w14:textId="56B74234" w:rsidR="0020061B" w:rsidRPr="00A10083" w:rsidRDefault="0020061B" w:rsidP="00A10083">
      <w:pPr>
        <w:widowControl w:val="0"/>
        <w:jc w:val="both"/>
        <w:rPr>
          <w:b/>
          <w:sz w:val="24"/>
          <w:lang w:val="uk-UA"/>
        </w:rPr>
      </w:pPr>
      <w:r w:rsidRPr="00DC52DA">
        <w:rPr>
          <w:b/>
          <w:sz w:val="24"/>
          <w:lang w:val="uk-UA"/>
        </w:rPr>
        <w:t xml:space="preserve">Посада: Голова Рівненської </w:t>
      </w:r>
      <w:r w:rsidR="00683A51" w:rsidRPr="00DC52DA">
        <w:rPr>
          <w:b/>
          <w:sz w:val="24"/>
          <w:lang w:val="uk-UA"/>
        </w:rPr>
        <w:t>обласної ради</w:t>
      </w:r>
    </w:p>
    <w:p w14:paraId="258926C2" w14:textId="6FC9E9DC" w:rsidR="0020061B" w:rsidRPr="00DC52DA" w:rsidRDefault="0020061B" w:rsidP="00A10083">
      <w:pPr>
        <w:widowControl w:val="0"/>
        <w:jc w:val="both"/>
        <w:rPr>
          <w:b/>
          <w:sz w:val="24"/>
          <w:lang w:val="uk-UA"/>
        </w:rPr>
      </w:pPr>
    </w:p>
    <w:p w14:paraId="301DA212" w14:textId="77777777" w:rsidR="003339BD" w:rsidRPr="00DC52DA" w:rsidRDefault="003339BD" w:rsidP="00A10083">
      <w:pPr>
        <w:widowControl w:val="0"/>
        <w:jc w:val="both"/>
        <w:rPr>
          <w:b/>
          <w:sz w:val="24"/>
          <w:lang w:val="uk-UA"/>
        </w:rPr>
      </w:pPr>
    </w:p>
    <w:p w14:paraId="65FE2049" w14:textId="4F73B8F4" w:rsidR="002314B9" w:rsidRPr="00DC52DA" w:rsidRDefault="002314B9">
      <w:pPr>
        <w:rPr>
          <w:b/>
          <w:sz w:val="24"/>
          <w:szCs w:val="24"/>
          <w:lang w:val="uk-UA"/>
        </w:rPr>
      </w:pPr>
      <w:r w:rsidRPr="00DC52DA">
        <w:rPr>
          <w:b/>
          <w:sz w:val="24"/>
          <w:szCs w:val="24"/>
          <w:lang w:val="uk-UA"/>
        </w:rPr>
        <w:br w:type="page"/>
      </w:r>
    </w:p>
    <w:p w14:paraId="19E0CC13" w14:textId="2B291440" w:rsidR="00662DC1" w:rsidRPr="00A10083" w:rsidRDefault="002314B9" w:rsidP="00A10083">
      <w:pPr>
        <w:widowControl w:val="0"/>
        <w:jc w:val="both"/>
        <w:rPr>
          <w:b/>
          <w:sz w:val="24"/>
          <w:lang w:val="uk-UA"/>
        </w:rPr>
      </w:pPr>
      <w:r w:rsidRPr="00DC52DA">
        <w:rPr>
          <w:sz w:val="24"/>
          <w:lang w:val="uk-UA"/>
        </w:rPr>
        <w:t>Від</w:t>
      </w:r>
      <w:r w:rsidRPr="00A10083">
        <w:rPr>
          <w:b/>
          <w:sz w:val="24"/>
          <w:lang w:val="uk-UA"/>
        </w:rPr>
        <w:t xml:space="preserve"> </w:t>
      </w:r>
      <w:r w:rsidR="00FC0EB2" w:rsidRPr="00A10083">
        <w:rPr>
          <w:b/>
          <w:sz w:val="24"/>
          <w:lang w:val="uk-UA"/>
        </w:rPr>
        <w:t>РІВНЕНСЬКОГО ОБЛАСНОГО ВИРОБНИЧОГО КОМУНАЛЬНОГО ПІДПРИЄМСТВА ВОДОПРОВІДНО-КАНАЛІЗАЦІЙНОГО ГОСПОДАРСТВА «РІВНЕОБЛВОДОКАНАЛ»</w:t>
      </w:r>
    </w:p>
    <w:p w14:paraId="6001A322" w14:textId="77777777" w:rsidR="00662DC1" w:rsidRPr="00A10083" w:rsidRDefault="00662DC1" w:rsidP="00A10083">
      <w:pPr>
        <w:widowControl w:val="0"/>
        <w:jc w:val="both"/>
        <w:rPr>
          <w:b/>
          <w:sz w:val="24"/>
          <w:lang w:val="uk-UA"/>
        </w:rPr>
      </w:pPr>
    </w:p>
    <w:p w14:paraId="39DC2BF7" w14:textId="77777777" w:rsidR="00662DC1" w:rsidRPr="00A10083" w:rsidRDefault="00662DC1" w:rsidP="00A10083">
      <w:pPr>
        <w:widowControl w:val="0"/>
        <w:jc w:val="both"/>
        <w:rPr>
          <w:b/>
          <w:sz w:val="24"/>
          <w:lang w:val="uk-UA"/>
        </w:rPr>
      </w:pPr>
    </w:p>
    <w:p w14:paraId="4E8F69B0" w14:textId="77777777" w:rsidR="00662DC1" w:rsidRPr="00A10083" w:rsidRDefault="00662DC1" w:rsidP="00A10083">
      <w:pPr>
        <w:widowControl w:val="0"/>
        <w:jc w:val="both"/>
        <w:rPr>
          <w:b/>
          <w:sz w:val="24"/>
          <w:lang w:val="uk-UA"/>
        </w:rPr>
      </w:pPr>
    </w:p>
    <w:p w14:paraId="6ED65F4C" w14:textId="77777777" w:rsidR="00662DC1" w:rsidRPr="00A10083" w:rsidRDefault="00662DC1" w:rsidP="00A10083">
      <w:pPr>
        <w:widowControl w:val="0"/>
        <w:jc w:val="both"/>
        <w:rPr>
          <w:sz w:val="24"/>
          <w:lang w:val="uk-UA"/>
        </w:rPr>
      </w:pPr>
      <w:r w:rsidRPr="00A10083">
        <w:rPr>
          <w:b/>
          <w:sz w:val="24"/>
          <w:lang w:val="uk-UA"/>
        </w:rPr>
        <w:t>___________________________</w:t>
      </w:r>
    </w:p>
    <w:p w14:paraId="3112E910" w14:textId="6D529BC9" w:rsidR="00A25C95" w:rsidRPr="00A10083" w:rsidRDefault="00CF1B9A" w:rsidP="00A10083">
      <w:pPr>
        <w:widowControl w:val="0"/>
        <w:jc w:val="both"/>
        <w:rPr>
          <w:b/>
          <w:sz w:val="24"/>
          <w:lang w:val="uk-UA"/>
        </w:rPr>
      </w:pPr>
      <w:r w:rsidRPr="00DC52DA">
        <w:rPr>
          <w:b/>
          <w:sz w:val="24"/>
          <w:lang w:val="uk-UA"/>
        </w:rPr>
        <w:t xml:space="preserve">Ім’я: </w:t>
      </w:r>
      <w:r w:rsidR="00DB6AB1" w:rsidRPr="00DC52DA">
        <w:rPr>
          <w:b/>
          <w:sz w:val="24"/>
          <w:lang w:val="uk-UA"/>
        </w:rPr>
        <w:t>Андрій Грухаль</w:t>
      </w:r>
      <w:r w:rsidR="007350C3" w:rsidRPr="00A10083">
        <w:rPr>
          <w:b/>
          <w:sz w:val="24"/>
          <w:lang w:val="uk-UA"/>
        </w:rPr>
        <w:t xml:space="preserve"> </w:t>
      </w:r>
    </w:p>
    <w:p w14:paraId="3D83C76E" w14:textId="6909B61C" w:rsidR="00662DC1" w:rsidRPr="00DC52DA" w:rsidRDefault="00CF1B9A" w:rsidP="00A10083">
      <w:pPr>
        <w:widowControl w:val="0"/>
        <w:jc w:val="both"/>
        <w:rPr>
          <w:b/>
          <w:sz w:val="24"/>
          <w:lang w:val="uk-UA"/>
        </w:rPr>
      </w:pPr>
      <w:r w:rsidRPr="00DC52DA">
        <w:rPr>
          <w:b/>
          <w:sz w:val="24"/>
          <w:lang w:val="uk-UA"/>
        </w:rPr>
        <w:t xml:space="preserve">Посада: </w:t>
      </w:r>
      <w:r w:rsidR="008E397D" w:rsidRPr="00DC52DA">
        <w:rPr>
          <w:b/>
          <w:sz w:val="24"/>
          <w:lang w:val="uk-UA"/>
        </w:rPr>
        <w:t>В.о. директора</w:t>
      </w:r>
      <w:r w:rsidR="00A813C7" w:rsidRPr="00DC52DA">
        <w:rPr>
          <w:b/>
          <w:sz w:val="24"/>
          <w:lang w:val="uk-UA"/>
        </w:rPr>
        <w:t xml:space="preserve"> </w:t>
      </w:r>
      <w:r w:rsidR="00FC0EB2" w:rsidRPr="00DC52DA">
        <w:rPr>
          <w:b/>
          <w:sz w:val="24"/>
          <w:lang w:val="uk-UA"/>
        </w:rPr>
        <w:t>Р</w:t>
      </w:r>
      <w:r w:rsidR="00FC0EB2" w:rsidRPr="00A10083">
        <w:rPr>
          <w:b/>
          <w:sz w:val="24"/>
          <w:lang w:val="uk-UA"/>
        </w:rPr>
        <w:t>івненського обласного виробничого комунального підприємства водопровідно-каналізаційного господарства «Рівнеоблводоканал»</w:t>
      </w:r>
    </w:p>
    <w:p w14:paraId="03869EC8" w14:textId="77777777" w:rsidR="00662DC1" w:rsidRPr="00A10083" w:rsidRDefault="00662DC1" w:rsidP="00A10083">
      <w:pPr>
        <w:widowControl w:val="0"/>
        <w:jc w:val="both"/>
        <w:rPr>
          <w:b/>
          <w:sz w:val="24"/>
          <w:lang w:val="uk-UA"/>
        </w:rPr>
      </w:pPr>
    </w:p>
    <w:p w14:paraId="5E860DA2" w14:textId="77777777" w:rsidR="00662DC1" w:rsidRPr="00A10083" w:rsidRDefault="00662DC1" w:rsidP="00A10083">
      <w:pPr>
        <w:widowControl w:val="0"/>
        <w:jc w:val="both"/>
        <w:rPr>
          <w:b/>
          <w:sz w:val="24"/>
          <w:lang w:val="uk-UA"/>
        </w:rPr>
      </w:pPr>
    </w:p>
    <w:p w14:paraId="7BCB7E37" w14:textId="77777777" w:rsidR="00662DC1" w:rsidRPr="00A10083" w:rsidRDefault="00662DC1" w:rsidP="00A10083">
      <w:pPr>
        <w:widowControl w:val="0"/>
        <w:jc w:val="both"/>
        <w:rPr>
          <w:sz w:val="24"/>
          <w:lang w:val="uk-UA"/>
        </w:rPr>
      </w:pPr>
    </w:p>
    <w:p w14:paraId="48B5F0A0" w14:textId="77777777" w:rsidR="00662DC1" w:rsidRPr="00A10083" w:rsidRDefault="00662DC1" w:rsidP="00A10083">
      <w:pPr>
        <w:pStyle w:val="1"/>
        <w:widowControl w:val="0"/>
        <w:jc w:val="both"/>
        <w:rPr>
          <w:b/>
          <w:lang w:val="uk-UA"/>
        </w:rPr>
      </w:pPr>
      <w:r w:rsidRPr="00DC52DA">
        <w:rPr>
          <w:bCs/>
          <w:snapToGrid/>
          <w:lang w:val="uk-UA"/>
        </w:rPr>
        <w:t>Від</w:t>
      </w:r>
      <w:r w:rsidRPr="00DC52DA">
        <w:rPr>
          <w:b/>
          <w:snapToGrid/>
          <w:lang w:val="uk-UA"/>
        </w:rPr>
        <w:t xml:space="preserve"> ЄВРОПЕЙСЬКОГО БАНКУ РЕКОНСТРУКЦІЇ ТА РОЗВИТКУ</w:t>
      </w:r>
    </w:p>
    <w:p w14:paraId="06DD12A7" w14:textId="77777777" w:rsidR="00662DC1" w:rsidRPr="00A10083" w:rsidRDefault="00662DC1" w:rsidP="00A10083">
      <w:pPr>
        <w:widowControl w:val="0"/>
        <w:jc w:val="both"/>
        <w:rPr>
          <w:sz w:val="24"/>
          <w:lang w:val="uk-UA"/>
        </w:rPr>
      </w:pPr>
    </w:p>
    <w:p w14:paraId="6A21530D" w14:textId="77777777" w:rsidR="00662DC1" w:rsidRPr="00A10083" w:rsidRDefault="00662DC1" w:rsidP="00A10083">
      <w:pPr>
        <w:widowControl w:val="0"/>
        <w:jc w:val="both"/>
        <w:rPr>
          <w:sz w:val="24"/>
          <w:lang w:val="uk-UA"/>
        </w:rPr>
      </w:pPr>
    </w:p>
    <w:p w14:paraId="1B7C1761" w14:textId="77777777" w:rsidR="00662DC1" w:rsidRPr="00A10083" w:rsidRDefault="00662DC1" w:rsidP="00A10083">
      <w:pPr>
        <w:widowControl w:val="0"/>
        <w:jc w:val="both"/>
        <w:rPr>
          <w:sz w:val="24"/>
          <w:lang w:val="uk-UA"/>
        </w:rPr>
      </w:pPr>
    </w:p>
    <w:p w14:paraId="0299AF2C" w14:textId="77777777" w:rsidR="00662DC1" w:rsidRPr="00A10083" w:rsidRDefault="00662DC1" w:rsidP="00A10083">
      <w:pPr>
        <w:widowControl w:val="0"/>
        <w:jc w:val="both"/>
        <w:rPr>
          <w:sz w:val="24"/>
          <w:lang w:val="uk-UA"/>
        </w:rPr>
      </w:pPr>
      <w:r w:rsidRPr="00A10083">
        <w:rPr>
          <w:b/>
          <w:sz w:val="24"/>
          <w:lang w:val="uk-UA"/>
        </w:rPr>
        <w:t>___________________________</w:t>
      </w:r>
    </w:p>
    <w:p w14:paraId="5CE1D0AC" w14:textId="6C96026E" w:rsidR="00662DC1" w:rsidRPr="00A10083" w:rsidRDefault="00CF1B9A" w:rsidP="00A10083">
      <w:pPr>
        <w:widowControl w:val="0"/>
        <w:jc w:val="both"/>
        <w:rPr>
          <w:b/>
          <w:sz w:val="24"/>
          <w:lang w:val="uk-UA"/>
        </w:rPr>
      </w:pPr>
      <w:r w:rsidRPr="00DC52DA">
        <w:rPr>
          <w:b/>
          <w:sz w:val="24"/>
          <w:lang w:val="uk-UA"/>
        </w:rPr>
        <w:t xml:space="preserve">Ім’я: </w:t>
      </w:r>
      <w:r w:rsidR="009D6C08" w:rsidRPr="00DC52DA">
        <w:rPr>
          <w:b/>
          <w:sz w:val="24"/>
          <w:lang w:val="uk-UA"/>
        </w:rPr>
        <w:t>Марк</w:t>
      </w:r>
      <w:r w:rsidR="00A25C95" w:rsidRPr="00DC52DA">
        <w:rPr>
          <w:b/>
          <w:sz w:val="24"/>
          <w:lang w:val="uk-UA"/>
        </w:rPr>
        <w:t xml:space="preserve"> Магалецький</w:t>
      </w:r>
    </w:p>
    <w:p w14:paraId="5E0F3E56" w14:textId="4F5C95AA" w:rsidR="00662DC1" w:rsidRPr="00A10083" w:rsidRDefault="00CF1B9A" w:rsidP="00A10083">
      <w:pPr>
        <w:widowControl w:val="0"/>
        <w:jc w:val="both"/>
        <w:rPr>
          <w:b/>
          <w:sz w:val="24"/>
          <w:lang w:val="uk-UA"/>
        </w:rPr>
      </w:pPr>
      <w:r w:rsidRPr="00DC52DA">
        <w:rPr>
          <w:b/>
          <w:sz w:val="24"/>
          <w:lang w:val="uk-UA"/>
        </w:rPr>
        <w:t xml:space="preserve">Посада: </w:t>
      </w:r>
      <w:r w:rsidR="00261FF7" w:rsidRPr="00DC52DA">
        <w:rPr>
          <w:b/>
          <w:sz w:val="24"/>
          <w:lang w:val="uk-UA"/>
        </w:rPr>
        <w:t xml:space="preserve">Асоційований Директор, </w:t>
      </w:r>
      <w:r w:rsidR="009D6C08" w:rsidRPr="00DC52DA">
        <w:rPr>
          <w:b/>
          <w:sz w:val="24"/>
          <w:lang w:val="uk-UA"/>
        </w:rPr>
        <w:t xml:space="preserve">Заступник Голови ЄБРР в Україні, </w:t>
      </w:r>
      <w:r w:rsidR="00261FF7" w:rsidRPr="00A10083">
        <w:rPr>
          <w:b/>
          <w:sz w:val="24"/>
          <w:lang w:val="uk-UA"/>
        </w:rPr>
        <w:t>C</w:t>
      </w:r>
      <w:r w:rsidR="009D6C08" w:rsidRPr="00DC52DA">
        <w:rPr>
          <w:b/>
          <w:sz w:val="24"/>
          <w:lang w:val="uk-UA"/>
        </w:rPr>
        <w:t xml:space="preserve">тала </w:t>
      </w:r>
      <w:r w:rsidRPr="00DC52DA">
        <w:rPr>
          <w:b/>
          <w:sz w:val="24"/>
          <w:lang w:val="uk-UA"/>
        </w:rPr>
        <w:t>і</w:t>
      </w:r>
      <w:r w:rsidR="009D6C08" w:rsidRPr="00DC52DA">
        <w:rPr>
          <w:b/>
          <w:sz w:val="24"/>
          <w:lang w:val="uk-UA"/>
        </w:rPr>
        <w:t>нфраструктура</w:t>
      </w:r>
    </w:p>
    <w:p w14:paraId="09D750A6" w14:textId="0AC5D4AF" w:rsidR="00FA4068" w:rsidRPr="00DC52DA" w:rsidRDefault="00FA4068" w:rsidP="00A10083">
      <w:pPr>
        <w:widowControl w:val="0"/>
        <w:spacing w:after="120"/>
        <w:jc w:val="both"/>
        <w:rPr>
          <w:b/>
          <w:sz w:val="24"/>
          <w:szCs w:val="24"/>
          <w:lang w:val="uk-UA"/>
        </w:rPr>
      </w:pPr>
    </w:p>
    <w:p w14:paraId="0886D609" w14:textId="77777777" w:rsidR="00B658D6" w:rsidRPr="00A10083" w:rsidRDefault="00B658D6" w:rsidP="00A10083">
      <w:pPr>
        <w:widowControl w:val="0"/>
        <w:spacing w:after="120"/>
        <w:jc w:val="both"/>
        <w:rPr>
          <w:b/>
          <w:sz w:val="24"/>
          <w:lang w:val="uk-UA"/>
        </w:rPr>
      </w:pPr>
    </w:p>
    <w:sectPr w:rsidR="00B658D6" w:rsidRPr="00A10083" w:rsidSect="00026939">
      <w:headerReference w:type="even" r:id="rId12"/>
      <w:headerReference w:type="default" r:id="rId13"/>
      <w:footerReference w:type="even" r:id="rId14"/>
      <w:footerReference w:type="default" r:id="rId15"/>
      <w:endnotePr>
        <w:numFmt w:val="decimal"/>
      </w:endnotePr>
      <w:pgSz w:w="12240" w:h="15840" w:code="1"/>
      <w:pgMar w:top="1440" w:right="1797" w:bottom="1440" w:left="179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553CC" w14:textId="77777777" w:rsidR="0026204A" w:rsidRDefault="0026204A">
      <w:r>
        <w:separator/>
      </w:r>
    </w:p>
  </w:endnote>
  <w:endnote w:type="continuationSeparator" w:id="0">
    <w:p w14:paraId="3237DE52" w14:textId="77777777" w:rsidR="0026204A" w:rsidRDefault="0026204A">
      <w:r>
        <w:continuationSeparator/>
      </w:r>
    </w:p>
  </w:endnote>
  <w:endnote w:type="continuationNotice" w:id="1">
    <w:p w14:paraId="7B39854F" w14:textId="77777777" w:rsidR="0026204A" w:rsidRDefault="00262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F4C4" w14:textId="1F08B881" w:rsidR="00AB4884" w:rsidRDefault="00AB48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02BF84" w14:textId="77777777" w:rsidR="00AB4884" w:rsidRDefault="00AB48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B4097" w14:textId="6E29C9F2" w:rsidR="00AB4884" w:rsidRDefault="007B4BF8" w:rsidP="00A10083">
    <w:pPr>
      <w:pStyle w:val="a5"/>
      <w:tabs>
        <w:tab w:val="left" w:pos="7599"/>
        <w:tab w:val="right" w:pos="8646"/>
      </w:tabs>
      <w:rPr>
        <w:i/>
        <w:snapToGrid w:val="0"/>
      </w:rPr>
    </w:pPr>
    <w:r>
      <w:rPr>
        <w:i/>
        <w:snapToGrid w:val="0"/>
        <w:lang w:val="uk-UA"/>
      </w:rPr>
      <w:tab/>
    </w:r>
    <w:r>
      <w:rPr>
        <w:i/>
        <w:snapToGrid w:val="0"/>
        <w:lang w:val="uk-UA"/>
      </w:rPr>
      <w:tab/>
    </w:r>
    <w:r>
      <w:rPr>
        <w:i/>
        <w:snapToGrid w:val="0"/>
        <w:lang w:val="uk-UA"/>
      </w:rPr>
      <w:tab/>
    </w:r>
    <w:r w:rsidR="00AB4884">
      <w:rPr>
        <w:i/>
        <w:snapToGrid w:val="0"/>
        <w:lang w:val="uk-UA"/>
      </w:rPr>
      <w:t>Стор.</w:t>
    </w:r>
    <w:r w:rsidR="00AB4884">
      <w:rPr>
        <w:i/>
        <w:snapToGrid w:val="0"/>
      </w:rPr>
      <w:t xml:space="preserve"> </w:t>
    </w:r>
    <w:r w:rsidR="00AB4884">
      <w:rPr>
        <w:i/>
        <w:snapToGrid w:val="0"/>
      </w:rPr>
      <w:fldChar w:fldCharType="begin"/>
    </w:r>
    <w:r w:rsidR="00AB4884">
      <w:rPr>
        <w:i/>
        <w:snapToGrid w:val="0"/>
      </w:rPr>
      <w:instrText xml:space="preserve"> PAGE </w:instrText>
    </w:r>
    <w:r w:rsidR="00AB4884">
      <w:rPr>
        <w:i/>
        <w:snapToGrid w:val="0"/>
      </w:rPr>
      <w:fldChar w:fldCharType="separate"/>
    </w:r>
    <w:r w:rsidR="003E2EF7">
      <w:rPr>
        <w:i/>
        <w:noProof/>
        <w:snapToGrid w:val="0"/>
      </w:rPr>
      <w:t>2</w:t>
    </w:r>
    <w:r w:rsidR="00AB4884">
      <w:rPr>
        <w:i/>
        <w:snapToGrid w:val="0"/>
      </w:rPr>
      <w:fldChar w:fldCharType="end"/>
    </w:r>
    <w:r w:rsidR="00AB4884">
      <w:rPr>
        <w:i/>
        <w:snapToGrid w:val="0"/>
      </w:rPr>
      <w:t xml:space="preserve"> </w:t>
    </w:r>
    <w:r w:rsidR="00AB4884">
      <w:rPr>
        <w:i/>
        <w:snapToGrid w:val="0"/>
        <w:lang w:val="uk-UA"/>
      </w:rPr>
      <w:t>з</w:t>
    </w:r>
    <w:r w:rsidR="00AB4884">
      <w:rPr>
        <w:i/>
        <w:snapToGrid w:val="0"/>
        <w:lang w:val="pl-PL"/>
      </w:rPr>
      <w:t xml:space="preserve"> </w:t>
    </w:r>
    <w:r w:rsidR="00AB4884">
      <w:rPr>
        <w:rStyle w:val="a6"/>
      </w:rPr>
      <w:fldChar w:fldCharType="begin"/>
    </w:r>
    <w:r w:rsidR="00AB4884">
      <w:rPr>
        <w:rStyle w:val="a6"/>
      </w:rPr>
      <w:instrText xml:space="preserve"> NUMPAGES </w:instrText>
    </w:r>
    <w:r w:rsidR="00AB4884">
      <w:rPr>
        <w:rStyle w:val="a6"/>
      </w:rPr>
      <w:fldChar w:fldCharType="separate"/>
    </w:r>
    <w:r w:rsidR="003E2EF7">
      <w:rPr>
        <w:rStyle w:val="a6"/>
        <w:noProof/>
      </w:rPr>
      <w:t>8</w:t>
    </w:r>
    <w:r w:rsidR="00AB4884">
      <w:rPr>
        <w:rStyle w:val="a6"/>
      </w:rPr>
      <w:fldChar w:fldCharType="end"/>
    </w:r>
  </w:p>
  <w:p w14:paraId="0689B4EE" w14:textId="77777777" w:rsidR="00AB4884" w:rsidRDefault="00AB4884">
    <w:pPr>
      <w:pStyle w:val="a5"/>
      <w:jc w:val="right"/>
      <w:rPr>
        <w:i/>
        <w:snapToGrid w:val="0"/>
      </w:rPr>
    </w:pPr>
  </w:p>
  <w:p w14:paraId="6BEEBA4B" w14:textId="77777777" w:rsidR="00AB4884" w:rsidRDefault="00AB4884">
    <w:pPr>
      <w:pStyle w:val="a5"/>
      <w:jc w:val="right"/>
      <w:rPr>
        <w:i/>
        <w:lang w:val="ru-RU"/>
      </w:rPr>
    </w:pPr>
  </w:p>
  <w:p w14:paraId="406DB30D" w14:textId="21C0EDF1" w:rsidR="00AB4884" w:rsidRDefault="00AB488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BBD2B" w14:textId="77777777" w:rsidR="0026204A" w:rsidRDefault="0026204A">
      <w:r>
        <w:separator/>
      </w:r>
    </w:p>
  </w:footnote>
  <w:footnote w:type="continuationSeparator" w:id="0">
    <w:p w14:paraId="4685777A" w14:textId="77777777" w:rsidR="0026204A" w:rsidRDefault="0026204A">
      <w:r>
        <w:continuationSeparator/>
      </w:r>
    </w:p>
  </w:footnote>
  <w:footnote w:type="continuationNotice" w:id="1">
    <w:p w14:paraId="45DFD662" w14:textId="77777777" w:rsidR="0026204A" w:rsidRDefault="002620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0AB90" w14:textId="4BCD65A3" w:rsidR="00AB4884" w:rsidRDefault="003E2EF7">
    <w:pPr>
      <w:pStyle w:val="a7"/>
      <w:framePr w:wrap="around" w:vAnchor="text" w:hAnchor="margin" w:xAlign="center" w:y="1"/>
      <w:rPr>
        <w:rStyle w:val="a6"/>
      </w:rPr>
    </w:pPr>
    <w:r>
      <w:rPr>
        <w:noProof/>
      </w:rPr>
      <w:pict w14:anchorId="60326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20.85pt;height:62.05pt;rotation:315;z-index:-251658752;mso-position-horizontal-relative:text;mso-position-vertical-relative:text" wrapcoords="21496 6766 20661 7027 20791 11451 20191 7027 19852 5465 19722 6766 16722 6506 16591 7027 16435 8328 15939 6766 15704 6246 15626 7027 15313 5986 15130 8067 14896 7027 14557 5725 14452 7027 13226 6766 13017 7027 12991 7547 13122 11711 12183 2602 12052 1822 11791 4424 11504 1822 11426 2602 11452 6766 9078 6766 8530 2342 8426 2082 8270 4424 7904 2082 7826 2602 7904 6766 7330 1301 7174 2342 7304 6506 6130 6766 5504 1041 5348 2082 5504 6506 4435 1301 4174 2602 4174 4424 4330 6506 4122 6506 3965 7027 3887 7807 3157 6506 2922 7027 2765 8328 2296 6766 2035 6246 1591 2602 1122 520 965 2082 52 2342 26 2863 209 6506 209 12231 26 15875 104 16916 1565 17176 1591 16135 1383 12231 1722 15875 2296 17957 2400 16655 3078 17436 3470 16395 3887 19518 4539 22901 4722 22120 4826 17176 6574 16916 6809 19518 7017 19518 7174 17176 10539 16655 10461 14573 10852 18217 11165 16395 11400 17696 11739 16395 12052 18217 12365 16395 12235 14573 13043 16916 13435 17176 13513 16395 13800 17957 14113 16395 14087 15354 15261 21860 15287 21600 15678 21340 15522 17957 15548 18217 16017 16916 16148 14313 16200 13012 16591 16655 16957 17696 17139 16395 17791 17176 19357 17176 19487 16395 19983 17436 20061 16135 20374 19258 20609 19518 20765 17176 21548 19518 21626 18998 21548 16395 21443 11971 21574 7547 21496 6766" o:allowincell="f" fillcolor="gray" stroked="f">
          <v:fill opacity=".5"/>
          <v:textpath style="font-family:&quot;Times New Roman&quot;;font-size:1pt" string="Неофіційний переклад"/>
        </v:shape>
      </w:pict>
    </w:r>
    <w:r w:rsidR="00AB4884">
      <w:rPr>
        <w:rStyle w:val="a6"/>
      </w:rPr>
      <w:fldChar w:fldCharType="begin"/>
    </w:r>
    <w:r w:rsidR="00AB4884">
      <w:rPr>
        <w:rStyle w:val="a6"/>
      </w:rPr>
      <w:instrText xml:space="preserve">PAGE  </w:instrText>
    </w:r>
    <w:r w:rsidR="00AB4884">
      <w:rPr>
        <w:rStyle w:val="a6"/>
      </w:rPr>
      <w:fldChar w:fldCharType="separate"/>
    </w:r>
    <w:r w:rsidR="00513E75">
      <w:rPr>
        <w:rStyle w:val="a6"/>
        <w:noProof/>
      </w:rPr>
      <w:t>6</w:t>
    </w:r>
    <w:r w:rsidR="00AB4884">
      <w:rPr>
        <w:rStyle w:val="a6"/>
      </w:rPr>
      <w:fldChar w:fldCharType="end"/>
    </w:r>
  </w:p>
  <w:p w14:paraId="1CA282D0" w14:textId="77777777" w:rsidR="00AB4884" w:rsidRDefault="00AB488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F1695" w14:textId="6D2D476A" w:rsidR="00AB4884" w:rsidRDefault="00AB4884">
    <w:pPr>
      <w:pStyle w:val="a7"/>
      <w:framePr w:wrap="around" w:vAnchor="text" w:hAnchor="margin" w:xAlign="center" w:y="1"/>
      <w:rPr>
        <w:rStyle w:val="a6"/>
      </w:rPr>
    </w:pPr>
  </w:p>
  <w:p w14:paraId="47A23961" w14:textId="3AA77091" w:rsidR="00AB4884" w:rsidRDefault="00AB488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59B"/>
    <w:multiLevelType w:val="singleLevel"/>
    <w:tmpl w:val="5D329AF6"/>
    <w:lvl w:ilvl="0">
      <w:start w:val="1"/>
      <w:numFmt w:val="decimal"/>
      <w:lvlText w:val="%1."/>
      <w:lvlJc w:val="left"/>
      <w:pPr>
        <w:tabs>
          <w:tab w:val="num" w:pos="705"/>
        </w:tabs>
        <w:ind w:left="705" w:hanging="705"/>
      </w:pPr>
      <w:rPr>
        <w:rFonts w:hint="default"/>
      </w:rPr>
    </w:lvl>
  </w:abstractNum>
  <w:abstractNum w:abstractNumId="1" w15:restartNumberingAfterBreak="0">
    <w:nsid w:val="1C1210D0"/>
    <w:multiLevelType w:val="singleLevel"/>
    <w:tmpl w:val="08090019"/>
    <w:lvl w:ilvl="0">
      <w:start w:val="1"/>
      <w:numFmt w:val="lowerLetter"/>
      <w:lvlText w:val="(%1)"/>
      <w:lvlJc w:val="left"/>
      <w:pPr>
        <w:tabs>
          <w:tab w:val="num" w:pos="360"/>
        </w:tabs>
        <w:ind w:left="360" w:hanging="360"/>
      </w:pPr>
      <w:rPr>
        <w:rFonts w:hint="default"/>
      </w:rPr>
    </w:lvl>
  </w:abstractNum>
  <w:abstractNum w:abstractNumId="2" w15:restartNumberingAfterBreak="0">
    <w:nsid w:val="1F9B2B5E"/>
    <w:multiLevelType w:val="singleLevel"/>
    <w:tmpl w:val="3C44573A"/>
    <w:lvl w:ilvl="0">
      <w:start w:val="1"/>
      <w:numFmt w:val="lowerLetter"/>
      <w:lvlText w:val="(%1)"/>
      <w:legacy w:legacy="1" w:legacySpace="0" w:legacyIndent="720"/>
      <w:lvlJc w:val="left"/>
      <w:rPr>
        <w:rFonts w:ascii="Times New Roman" w:hAnsi="Times New Roman" w:hint="default"/>
      </w:rPr>
    </w:lvl>
  </w:abstractNum>
  <w:abstractNum w:abstractNumId="3" w15:restartNumberingAfterBreak="0">
    <w:nsid w:val="36D00530"/>
    <w:multiLevelType w:val="hybridMultilevel"/>
    <w:tmpl w:val="8A56AE9E"/>
    <w:lvl w:ilvl="0" w:tplc="C37CE848">
      <w:start w:val="1"/>
      <w:numFmt w:val="lowerLetter"/>
      <w:lvlText w:val="(%1)"/>
      <w:lvlJc w:val="left"/>
      <w:pPr>
        <w:tabs>
          <w:tab w:val="num" w:pos="1800"/>
        </w:tabs>
        <w:ind w:left="1800" w:hanging="360"/>
      </w:pPr>
      <w:rPr>
        <w:rFonts w:hint="default"/>
      </w:rPr>
    </w:lvl>
    <w:lvl w:ilvl="1" w:tplc="A4888D7A" w:tentative="1">
      <w:start w:val="1"/>
      <w:numFmt w:val="lowerLetter"/>
      <w:lvlText w:val="%2."/>
      <w:lvlJc w:val="left"/>
      <w:pPr>
        <w:tabs>
          <w:tab w:val="num" w:pos="2520"/>
        </w:tabs>
        <w:ind w:left="2520" w:hanging="360"/>
      </w:pPr>
    </w:lvl>
    <w:lvl w:ilvl="2" w:tplc="1B725E22" w:tentative="1">
      <w:start w:val="1"/>
      <w:numFmt w:val="lowerRoman"/>
      <w:lvlText w:val="%3."/>
      <w:lvlJc w:val="right"/>
      <w:pPr>
        <w:tabs>
          <w:tab w:val="num" w:pos="3240"/>
        </w:tabs>
        <w:ind w:left="3240" w:hanging="180"/>
      </w:pPr>
    </w:lvl>
    <w:lvl w:ilvl="3" w:tplc="D814043A" w:tentative="1">
      <w:start w:val="1"/>
      <w:numFmt w:val="decimal"/>
      <w:lvlText w:val="%4."/>
      <w:lvlJc w:val="left"/>
      <w:pPr>
        <w:tabs>
          <w:tab w:val="num" w:pos="3960"/>
        </w:tabs>
        <w:ind w:left="3960" w:hanging="360"/>
      </w:pPr>
    </w:lvl>
    <w:lvl w:ilvl="4" w:tplc="8C6452B4" w:tentative="1">
      <w:start w:val="1"/>
      <w:numFmt w:val="lowerLetter"/>
      <w:lvlText w:val="%5."/>
      <w:lvlJc w:val="left"/>
      <w:pPr>
        <w:tabs>
          <w:tab w:val="num" w:pos="4680"/>
        </w:tabs>
        <w:ind w:left="4680" w:hanging="360"/>
      </w:pPr>
    </w:lvl>
    <w:lvl w:ilvl="5" w:tplc="375C4464" w:tentative="1">
      <w:start w:val="1"/>
      <w:numFmt w:val="lowerRoman"/>
      <w:lvlText w:val="%6."/>
      <w:lvlJc w:val="right"/>
      <w:pPr>
        <w:tabs>
          <w:tab w:val="num" w:pos="5400"/>
        </w:tabs>
        <w:ind w:left="5400" w:hanging="180"/>
      </w:pPr>
    </w:lvl>
    <w:lvl w:ilvl="6" w:tplc="19C6043C" w:tentative="1">
      <w:start w:val="1"/>
      <w:numFmt w:val="decimal"/>
      <w:lvlText w:val="%7."/>
      <w:lvlJc w:val="left"/>
      <w:pPr>
        <w:tabs>
          <w:tab w:val="num" w:pos="6120"/>
        </w:tabs>
        <w:ind w:left="6120" w:hanging="360"/>
      </w:pPr>
    </w:lvl>
    <w:lvl w:ilvl="7" w:tplc="DD907146" w:tentative="1">
      <w:start w:val="1"/>
      <w:numFmt w:val="lowerLetter"/>
      <w:lvlText w:val="%8."/>
      <w:lvlJc w:val="left"/>
      <w:pPr>
        <w:tabs>
          <w:tab w:val="num" w:pos="6840"/>
        </w:tabs>
        <w:ind w:left="6840" w:hanging="360"/>
      </w:pPr>
    </w:lvl>
    <w:lvl w:ilvl="8" w:tplc="0E5E7CA4" w:tentative="1">
      <w:start w:val="1"/>
      <w:numFmt w:val="lowerRoman"/>
      <w:lvlText w:val="%9."/>
      <w:lvlJc w:val="right"/>
      <w:pPr>
        <w:tabs>
          <w:tab w:val="num" w:pos="7560"/>
        </w:tabs>
        <w:ind w:left="7560" w:hanging="180"/>
      </w:pPr>
    </w:lvl>
  </w:abstractNum>
  <w:abstractNum w:abstractNumId="4" w15:restartNumberingAfterBreak="0">
    <w:nsid w:val="5BE112C5"/>
    <w:multiLevelType w:val="hybridMultilevel"/>
    <w:tmpl w:val="98B0033C"/>
    <w:lvl w:ilvl="0" w:tplc="77629048">
      <w:start w:val="1"/>
      <w:numFmt w:val="lowerRoman"/>
      <w:lvlText w:val="(%1)"/>
      <w:lvlJc w:val="left"/>
      <w:pPr>
        <w:ind w:left="4800" w:hanging="720"/>
      </w:pPr>
      <w:rPr>
        <w:rFonts w:hint="default"/>
      </w:rPr>
    </w:lvl>
    <w:lvl w:ilvl="1" w:tplc="08090019" w:tentative="1">
      <w:start w:val="1"/>
      <w:numFmt w:val="lowerLetter"/>
      <w:lvlText w:val="%2."/>
      <w:lvlJc w:val="left"/>
      <w:pPr>
        <w:ind w:left="5160" w:hanging="360"/>
      </w:pPr>
    </w:lvl>
    <w:lvl w:ilvl="2" w:tplc="0809001B" w:tentative="1">
      <w:start w:val="1"/>
      <w:numFmt w:val="lowerRoman"/>
      <w:lvlText w:val="%3."/>
      <w:lvlJc w:val="right"/>
      <w:pPr>
        <w:ind w:left="5880" w:hanging="180"/>
      </w:pPr>
    </w:lvl>
    <w:lvl w:ilvl="3" w:tplc="0809000F" w:tentative="1">
      <w:start w:val="1"/>
      <w:numFmt w:val="decimal"/>
      <w:lvlText w:val="%4."/>
      <w:lvlJc w:val="left"/>
      <w:pPr>
        <w:ind w:left="6600" w:hanging="360"/>
      </w:pPr>
    </w:lvl>
    <w:lvl w:ilvl="4" w:tplc="08090019" w:tentative="1">
      <w:start w:val="1"/>
      <w:numFmt w:val="lowerLetter"/>
      <w:lvlText w:val="%5."/>
      <w:lvlJc w:val="left"/>
      <w:pPr>
        <w:ind w:left="7320" w:hanging="360"/>
      </w:pPr>
    </w:lvl>
    <w:lvl w:ilvl="5" w:tplc="0809001B" w:tentative="1">
      <w:start w:val="1"/>
      <w:numFmt w:val="lowerRoman"/>
      <w:lvlText w:val="%6."/>
      <w:lvlJc w:val="right"/>
      <w:pPr>
        <w:ind w:left="8040" w:hanging="180"/>
      </w:pPr>
    </w:lvl>
    <w:lvl w:ilvl="6" w:tplc="0809000F" w:tentative="1">
      <w:start w:val="1"/>
      <w:numFmt w:val="decimal"/>
      <w:lvlText w:val="%7."/>
      <w:lvlJc w:val="left"/>
      <w:pPr>
        <w:ind w:left="8760" w:hanging="360"/>
      </w:pPr>
    </w:lvl>
    <w:lvl w:ilvl="7" w:tplc="08090019" w:tentative="1">
      <w:start w:val="1"/>
      <w:numFmt w:val="lowerLetter"/>
      <w:lvlText w:val="%8."/>
      <w:lvlJc w:val="left"/>
      <w:pPr>
        <w:ind w:left="9480" w:hanging="360"/>
      </w:pPr>
    </w:lvl>
    <w:lvl w:ilvl="8" w:tplc="0809001B" w:tentative="1">
      <w:start w:val="1"/>
      <w:numFmt w:val="lowerRoman"/>
      <w:lvlText w:val="%9."/>
      <w:lvlJc w:val="right"/>
      <w:pPr>
        <w:ind w:left="10200" w:hanging="180"/>
      </w:pPr>
    </w:lvl>
  </w:abstractNum>
  <w:abstractNum w:abstractNumId="5" w15:restartNumberingAfterBreak="0">
    <w:nsid w:val="5D3A4B17"/>
    <w:multiLevelType w:val="hybridMultilevel"/>
    <w:tmpl w:val="03A418F0"/>
    <w:lvl w:ilvl="0" w:tplc="AE185E54">
      <w:start w:val="1"/>
      <w:numFmt w:val="lowerRoman"/>
      <w:lvlText w:val="(%1)"/>
      <w:lvlJc w:val="left"/>
      <w:pPr>
        <w:tabs>
          <w:tab w:val="num" w:pos="2211"/>
        </w:tabs>
        <w:ind w:left="2211" w:hanging="720"/>
      </w:pPr>
      <w:rPr>
        <w:rFonts w:hint="default"/>
      </w:rPr>
    </w:lvl>
    <w:lvl w:ilvl="1" w:tplc="37A2AE2E">
      <w:start w:val="1"/>
      <w:numFmt w:val="lowerLetter"/>
      <w:lvlText w:val="%2."/>
      <w:lvlJc w:val="left"/>
      <w:pPr>
        <w:tabs>
          <w:tab w:val="num" w:pos="1800"/>
        </w:tabs>
        <w:ind w:left="1800" w:hanging="360"/>
      </w:pPr>
    </w:lvl>
    <w:lvl w:ilvl="2" w:tplc="C012FD24" w:tentative="1">
      <w:start w:val="1"/>
      <w:numFmt w:val="lowerRoman"/>
      <w:lvlText w:val="%3."/>
      <w:lvlJc w:val="right"/>
      <w:pPr>
        <w:tabs>
          <w:tab w:val="num" w:pos="2520"/>
        </w:tabs>
        <w:ind w:left="2520" w:hanging="180"/>
      </w:pPr>
    </w:lvl>
    <w:lvl w:ilvl="3" w:tplc="D5B2A6A0" w:tentative="1">
      <w:start w:val="1"/>
      <w:numFmt w:val="decimal"/>
      <w:lvlText w:val="%4."/>
      <w:lvlJc w:val="left"/>
      <w:pPr>
        <w:tabs>
          <w:tab w:val="num" w:pos="3240"/>
        </w:tabs>
        <w:ind w:left="3240" w:hanging="360"/>
      </w:pPr>
    </w:lvl>
    <w:lvl w:ilvl="4" w:tplc="E61AF8B0" w:tentative="1">
      <w:start w:val="1"/>
      <w:numFmt w:val="lowerLetter"/>
      <w:lvlText w:val="%5."/>
      <w:lvlJc w:val="left"/>
      <w:pPr>
        <w:tabs>
          <w:tab w:val="num" w:pos="3960"/>
        </w:tabs>
        <w:ind w:left="3960" w:hanging="360"/>
      </w:pPr>
    </w:lvl>
    <w:lvl w:ilvl="5" w:tplc="FAA88FD4" w:tentative="1">
      <w:start w:val="1"/>
      <w:numFmt w:val="lowerRoman"/>
      <w:lvlText w:val="%6."/>
      <w:lvlJc w:val="right"/>
      <w:pPr>
        <w:tabs>
          <w:tab w:val="num" w:pos="4680"/>
        </w:tabs>
        <w:ind w:left="4680" w:hanging="180"/>
      </w:pPr>
    </w:lvl>
    <w:lvl w:ilvl="6" w:tplc="4D004DB6" w:tentative="1">
      <w:start w:val="1"/>
      <w:numFmt w:val="decimal"/>
      <w:lvlText w:val="%7."/>
      <w:lvlJc w:val="left"/>
      <w:pPr>
        <w:tabs>
          <w:tab w:val="num" w:pos="5400"/>
        </w:tabs>
        <w:ind w:left="5400" w:hanging="360"/>
      </w:pPr>
    </w:lvl>
    <w:lvl w:ilvl="7" w:tplc="D220A7A4" w:tentative="1">
      <w:start w:val="1"/>
      <w:numFmt w:val="lowerLetter"/>
      <w:lvlText w:val="%8."/>
      <w:lvlJc w:val="left"/>
      <w:pPr>
        <w:tabs>
          <w:tab w:val="num" w:pos="6120"/>
        </w:tabs>
        <w:ind w:left="6120" w:hanging="360"/>
      </w:pPr>
    </w:lvl>
    <w:lvl w:ilvl="8" w:tplc="D5407992" w:tentative="1">
      <w:start w:val="1"/>
      <w:numFmt w:val="lowerRoman"/>
      <w:lvlText w:val="%9."/>
      <w:lvlJc w:val="right"/>
      <w:pPr>
        <w:tabs>
          <w:tab w:val="num" w:pos="6840"/>
        </w:tabs>
        <w:ind w:left="6840" w:hanging="180"/>
      </w:pPr>
    </w:lvl>
  </w:abstractNum>
  <w:abstractNum w:abstractNumId="6" w15:restartNumberingAfterBreak="0">
    <w:nsid w:val="68C64FAD"/>
    <w:multiLevelType w:val="singleLevel"/>
    <w:tmpl w:val="36FA9C1E"/>
    <w:lvl w:ilvl="0">
      <w:start w:val="1"/>
      <w:numFmt w:val="lowerRoman"/>
      <w:lvlText w:val="(%1)"/>
      <w:lvlJc w:val="left"/>
      <w:pPr>
        <w:tabs>
          <w:tab w:val="num" w:pos="720"/>
        </w:tabs>
        <w:ind w:left="360" w:hanging="360"/>
      </w:pPr>
      <w:rPr>
        <w:b w:val="0"/>
        <w:i w:val="0"/>
      </w:rPr>
    </w:lvl>
  </w:abstractNum>
  <w:num w:numId="1">
    <w:abstractNumId w:val="0"/>
  </w:num>
  <w:num w:numId="2">
    <w:abstractNumId w:val="3"/>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2F"/>
    <w:rsid w:val="00000188"/>
    <w:rsid w:val="0000109E"/>
    <w:rsid w:val="00002F41"/>
    <w:rsid w:val="00007854"/>
    <w:rsid w:val="00013EEE"/>
    <w:rsid w:val="000148C8"/>
    <w:rsid w:val="0002614B"/>
    <w:rsid w:val="00026939"/>
    <w:rsid w:val="00032010"/>
    <w:rsid w:val="00042881"/>
    <w:rsid w:val="00042AA5"/>
    <w:rsid w:val="00046DA2"/>
    <w:rsid w:val="000636AF"/>
    <w:rsid w:val="00067604"/>
    <w:rsid w:val="00071A4B"/>
    <w:rsid w:val="00073606"/>
    <w:rsid w:val="0008337E"/>
    <w:rsid w:val="00084236"/>
    <w:rsid w:val="00085820"/>
    <w:rsid w:val="00086FDD"/>
    <w:rsid w:val="000A15F3"/>
    <w:rsid w:val="000A36A3"/>
    <w:rsid w:val="000B46BC"/>
    <w:rsid w:val="000B46CE"/>
    <w:rsid w:val="000B4FC7"/>
    <w:rsid w:val="000C40E6"/>
    <w:rsid w:val="000D03BD"/>
    <w:rsid w:val="000D23E4"/>
    <w:rsid w:val="000D3837"/>
    <w:rsid w:val="000F1162"/>
    <w:rsid w:val="000F51ED"/>
    <w:rsid w:val="0010280D"/>
    <w:rsid w:val="0011159A"/>
    <w:rsid w:val="00111827"/>
    <w:rsid w:val="00127215"/>
    <w:rsid w:val="00133444"/>
    <w:rsid w:val="00144504"/>
    <w:rsid w:val="00146717"/>
    <w:rsid w:val="00153623"/>
    <w:rsid w:val="00185968"/>
    <w:rsid w:val="00187DD5"/>
    <w:rsid w:val="001A3A9B"/>
    <w:rsid w:val="001A5034"/>
    <w:rsid w:val="001B1D3A"/>
    <w:rsid w:val="001B6665"/>
    <w:rsid w:val="001B7CAD"/>
    <w:rsid w:val="001C1C4F"/>
    <w:rsid w:val="001D6C60"/>
    <w:rsid w:val="001F4B88"/>
    <w:rsid w:val="001F717A"/>
    <w:rsid w:val="0020061B"/>
    <w:rsid w:val="002114A7"/>
    <w:rsid w:val="00215B23"/>
    <w:rsid w:val="00222EF0"/>
    <w:rsid w:val="00223167"/>
    <w:rsid w:val="00225891"/>
    <w:rsid w:val="00226302"/>
    <w:rsid w:val="00227362"/>
    <w:rsid w:val="002314B9"/>
    <w:rsid w:val="00233986"/>
    <w:rsid w:val="00257184"/>
    <w:rsid w:val="00261FF7"/>
    <w:rsid w:val="0026204A"/>
    <w:rsid w:val="00265F50"/>
    <w:rsid w:val="0027582E"/>
    <w:rsid w:val="00277E50"/>
    <w:rsid w:val="002844C0"/>
    <w:rsid w:val="0029330E"/>
    <w:rsid w:val="002A08F7"/>
    <w:rsid w:val="002A5084"/>
    <w:rsid w:val="002D057F"/>
    <w:rsid w:val="002D0D7A"/>
    <w:rsid w:val="002E10B6"/>
    <w:rsid w:val="002E691D"/>
    <w:rsid w:val="002F2C93"/>
    <w:rsid w:val="00301AEC"/>
    <w:rsid w:val="00303851"/>
    <w:rsid w:val="003071EE"/>
    <w:rsid w:val="0032184A"/>
    <w:rsid w:val="00331F1A"/>
    <w:rsid w:val="003339BD"/>
    <w:rsid w:val="00336130"/>
    <w:rsid w:val="0034636E"/>
    <w:rsid w:val="00346CD0"/>
    <w:rsid w:val="0035425A"/>
    <w:rsid w:val="003569C1"/>
    <w:rsid w:val="0036664E"/>
    <w:rsid w:val="00373301"/>
    <w:rsid w:val="00381ADD"/>
    <w:rsid w:val="00386900"/>
    <w:rsid w:val="00390F94"/>
    <w:rsid w:val="003B0DB3"/>
    <w:rsid w:val="003B2506"/>
    <w:rsid w:val="003B3D5C"/>
    <w:rsid w:val="003B3F32"/>
    <w:rsid w:val="003B6B5A"/>
    <w:rsid w:val="003C1A12"/>
    <w:rsid w:val="003D6197"/>
    <w:rsid w:val="003E00A6"/>
    <w:rsid w:val="003E2EF7"/>
    <w:rsid w:val="003E38B5"/>
    <w:rsid w:val="003F0EEB"/>
    <w:rsid w:val="003F3D8C"/>
    <w:rsid w:val="003F5530"/>
    <w:rsid w:val="00401E16"/>
    <w:rsid w:val="00402F5E"/>
    <w:rsid w:val="00403939"/>
    <w:rsid w:val="0040608D"/>
    <w:rsid w:val="00406CD5"/>
    <w:rsid w:val="00411EBB"/>
    <w:rsid w:val="004134FD"/>
    <w:rsid w:val="00415DB8"/>
    <w:rsid w:val="00420793"/>
    <w:rsid w:val="004244E5"/>
    <w:rsid w:val="004315DF"/>
    <w:rsid w:val="00433D74"/>
    <w:rsid w:val="00440A9F"/>
    <w:rsid w:val="00443E93"/>
    <w:rsid w:val="00444483"/>
    <w:rsid w:val="00460E56"/>
    <w:rsid w:val="00462A53"/>
    <w:rsid w:val="00466331"/>
    <w:rsid w:val="00487D6E"/>
    <w:rsid w:val="00490225"/>
    <w:rsid w:val="00494295"/>
    <w:rsid w:val="0049637D"/>
    <w:rsid w:val="004966B4"/>
    <w:rsid w:val="004A4B4A"/>
    <w:rsid w:val="004A5326"/>
    <w:rsid w:val="004A59FF"/>
    <w:rsid w:val="004A7751"/>
    <w:rsid w:val="004B0F7B"/>
    <w:rsid w:val="004B53E5"/>
    <w:rsid w:val="004B6CA5"/>
    <w:rsid w:val="004C2893"/>
    <w:rsid w:val="004C3468"/>
    <w:rsid w:val="004C7A76"/>
    <w:rsid w:val="004D02FA"/>
    <w:rsid w:val="004D33DA"/>
    <w:rsid w:val="004D5694"/>
    <w:rsid w:val="004D6AED"/>
    <w:rsid w:val="004E1C92"/>
    <w:rsid w:val="004E2101"/>
    <w:rsid w:val="004F0C9B"/>
    <w:rsid w:val="004F5CAC"/>
    <w:rsid w:val="004F7F6E"/>
    <w:rsid w:val="00501A5D"/>
    <w:rsid w:val="0051030E"/>
    <w:rsid w:val="00513E75"/>
    <w:rsid w:val="005150CC"/>
    <w:rsid w:val="00520306"/>
    <w:rsid w:val="0052157E"/>
    <w:rsid w:val="005252BB"/>
    <w:rsid w:val="00531551"/>
    <w:rsid w:val="005325A6"/>
    <w:rsid w:val="0054191C"/>
    <w:rsid w:val="00543370"/>
    <w:rsid w:val="00555DD9"/>
    <w:rsid w:val="00560571"/>
    <w:rsid w:val="005643E9"/>
    <w:rsid w:val="0056666A"/>
    <w:rsid w:val="00580F08"/>
    <w:rsid w:val="005939E2"/>
    <w:rsid w:val="005967C1"/>
    <w:rsid w:val="005A0124"/>
    <w:rsid w:val="005A14AD"/>
    <w:rsid w:val="005A7D52"/>
    <w:rsid w:val="005B23EE"/>
    <w:rsid w:val="005B60A9"/>
    <w:rsid w:val="005B71FA"/>
    <w:rsid w:val="005C0523"/>
    <w:rsid w:val="005D2885"/>
    <w:rsid w:val="005D3DD8"/>
    <w:rsid w:val="005D6456"/>
    <w:rsid w:val="005F14E7"/>
    <w:rsid w:val="005F3F9B"/>
    <w:rsid w:val="005F4A0C"/>
    <w:rsid w:val="00601FEE"/>
    <w:rsid w:val="0060403B"/>
    <w:rsid w:val="0061093B"/>
    <w:rsid w:val="0062205B"/>
    <w:rsid w:val="0062793A"/>
    <w:rsid w:val="00642A5E"/>
    <w:rsid w:val="0064602E"/>
    <w:rsid w:val="00646F2F"/>
    <w:rsid w:val="006535F6"/>
    <w:rsid w:val="00654101"/>
    <w:rsid w:val="00655E82"/>
    <w:rsid w:val="00660DDE"/>
    <w:rsid w:val="00662DC1"/>
    <w:rsid w:val="006666CF"/>
    <w:rsid w:val="00667710"/>
    <w:rsid w:val="00673A19"/>
    <w:rsid w:val="00683A51"/>
    <w:rsid w:val="0069356F"/>
    <w:rsid w:val="00696E18"/>
    <w:rsid w:val="00697185"/>
    <w:rsid w:val="006A1C41"/>
    <w:rsid w:val="006A30B4"/>
    <w:rsid w:val="006A35B5"/>
    <w:rsid w:val="006A7634"/>
    <w:rsid w:val="006C08FB"/>
    <w:rsid w:val="006C3DE9"/>
    <w:rsid w:val="006E591F"/>
    <w:rsid w:val="006E63AC"/>
    <w:rsid w:val="006E733A"/>
    <w:rsid w:val="006F36AC"/>
    <w:rsid w:val="006F3B9C"/>
    <w:rsid w:val="006F5C1C"/>
    <w:rsid w:val="007035BC"/>
    <w:rsid w:val="00703C04"/>
    <w:rsid w:val="00706A9F"/>
    <w:rsid w:val="007128CF"/>
    <w:rsid w:val="0071640B"/>
    <w:rsid w:val="007219B2"/>
    <w:rsid w:val="0072206F"/>
    <w:rsid w:val="007258F5"/>
    <w:rsid w:val="0072795E"/>
    <w:rsid w:val="00727ED7"/>
    <w:rsid w:val="007350C3"/>
    <w:rsid w:val="00737E83"/>
    <w:rsid w:val="00750E97"/>
    <w:rsid w:val="007726F9"/>
    <w:rsid w:val="00776F4E"/>
    <w:rsid w:val="007803A0"/>
    <w:rsid w:val="007903C4"/>
    <w:rsid w:val="00793198"/>
    <w:rsid w:val="00794310"/>
    <w:rsid w:val="007953BF"/>
    <w:rsid w:val="007A16B5"/>
    <w:rsid w:val="007A45FB"/>
    <w:rsid w:val="007A5097"/>
    <w:rsid w:val="007B27B2"/>
    <w:rsid w:val="007B4BF8"/>
    <w:rsid w:val="007B5B8F"/>
    <w:rsid w:val="007D1803"/>
    <w:rsid w:val="007D2603"/>
    <w:rsid w:val="007D4FB7"/>
    <w:rsid w:val="007E3F88"/>
    <w:rsid w:val="007E6FDF"/>
    <w:rsid w:val="007E711B"/>
    <w:rsid w:val="007E799D"/>
    <w:rsid w:val="007E7DD5"/>
    <w:rsid w:val="007F28EC"/>
    <w:rsid w:val="007F2D28"/>
    <w:rsid w:val="007F5749"/>
    <w:rsid w:val="008005D1"/>
    <w:rsid w:val="00802E5F"/>
    <w:rsid w:val="00812072"/>
    <w:rsid w:val="00815131"/>
    <w:rsid w:val="00815DA4"/>
    <w:rsid w:val="0082086D"/>
    <w:rsid w:val="0082224E"/>
    <w:rsid w:val="00822AFE"/>
    <w:rsid w:val="008265B9"/>
    <w:rsid w:val="00830273"/>
    <w:rsid w:val="00840F60"/>
    <w:rsid w:val="00851ADE"/>
    <w:rsid w:val="00864BAB"/>
    <w:rsid w:val="008757D0"/>
    <w:rsid w:val="00875AD3"/>
    <w:rsid w:val="00881F81"/>
    <w:rsid w:val="00882ACE"/>
    <w:rsid w:val="0088333E"/>
    <w:rsid w:val="00890755"/>
    <w:rsid w:val="00895404"/>
    <w:rsid w:val="008A39E9"/>
    <w:rsid w:val="008A4A47"/>
    <w:rsid w:val="008A66D3"/>
    <w:rsid w:val="008B2AE2"/>
    <w:rsid w:val="008C1DC1"/>
    <w:rsid w:val="008C3477"/>
    <w:rsid w:val="008C3FF7"/>
    <w:rsid w:val="008C673B"/>
    <w:rsid w:val="008D520F"/>
    <w:rsid w:val="008E14AD"/>
    <w:rsid w:val="008E1A07"/>
    <w:rsid w:val="008E397D"/>
    <w:rsid w:val="008E5088"/>
    <w:rsid w:val="008F2B0E"/>
    <w:rsid w:val="00901C8D"/>
    <w:rsid w:val="00903551"/>
    <w:rsid w:val="00917C73"/>
    <w:rsid w:val="00935B7B"/>
    <w:rsid w:val="00935F9D"/>
    <w:rsid w:val="00945CCF"/>
    <w:rsid w:val="0094674D"/>
    <w:rsid w:val="00950AFD"/>
    <w:rsid w:val="009558F6"/>
    <w:rsid w:val="0096146E"/>
    <w:rsid w:val="00962F50"/>
    <w:rsid w:val="00966B00"/>
    <w:rsid w:val="0097257A"/>
    <w:rsid w:val="00974D3C"/>
    <w:rsid w:val="009759C5"/>
    <w:rsid w:val="00983319"/>
    <w:rsid w:val="00984954"/>
    <w:rsid w:val="00986375"/>
    <w:rsid w:val="009867B5"/>
    <w:rsid w:val="00991586"/>
    <w:rsid w:val="00997E7A"/>
    <w:rsid w:val="009A0471"/>
    <w:rsid w:val="009A2B46"/>
    <w:rsid w:val="009B3BE8"/>
    <w:rsid w:val="009B61EF"/>
    <w:rsid w:val="009B6C22"/>
    <w:rsid w:val="009B7064"/>
    <w:rsid w:val="009C1C36"/>
    <w:rsid w:val="009C6872"/>
    <w:rsid w:val="009D2A1B"/>
    <w:rsid w:val="009D6C08"/>
    <w:rsid w:val="009E1779"/>
    <w:rsid w:val="009E5FCC"/>
    <w:rsid w:val="009F0ED1"/>
    <w:rsid w:val="009F7244"/>
    <w:rsid w:val="00A073EA"/>
    <w:rsid w:val="00A10083"/>
    <w:rsid w:val="00A12CE9"/>
    <w:rsid w:val="00A13F9A"/>
    <w:rsid w:val="00A174EB"/>
    <w:rsid w:val="00A233AA"/>
    <w:rsid w:val="00A25C95"/>
    <w:rsid w:val="00A346C0"/>
    <w:rsid w:val="00A368B6"/>
    <w:rsid w:val="00A423DF"/>
    <w:rsid w:val="00A455E0"/>
    <w:rsid w:val="00A47E4C"/>
    <w:rsid w:val="00A62884"/>
    <w:rsid w:val="00A813C7"/>
    <w:rsid w:val="00A82277"/>
    <w:rsid w:val="00A83461"/>
    <w:rsid w:val="00A870A1"/>
    <w:rsid w:val="00AA19C1"/>
    <w:rsid w:val="00AA56F8"/>
    <w:rsid w:val="00AA5F18"/>
    <w:rsid w:val="00AA7E69"/>
    <w:rsid w:val="00AB2B89"/>
    <w:rsid w:val="00AB4884"/>
    <w:rsid w:val="00AB4AE9"/>
    <w:rsid w:val="00AB6B15"/>
    <w:rsid w:val="00AC7D84"/>
    <w:rsid w:val="00AD0C53"/>
    <w:rsid w:val="00AF2869"/>
    <w:rsid w:val="00AF31CB"/>
    <w:rsid w:val="00AF58F0"/>
    <w:rsid w:val="00AF62D1"/>
    <w:rsid w:val="00AF6E60"/>
    <w:rsid w:val="00B04FD3"/>
    <w:rsid w:val="00B50456"/>
    <w:rsid w:val="00B53B42"/>
    <w:rsid w:val="00B658D6"/>
    <w:rsid w:val="00B74611"/>
    <w:rsid w:val="00B75965"/>
    <w:rsid w:val="00B75D99"/>
    <w:rsid w:val="00B83286"/>
    <w:rsid w:val="00B843BE"/>
    <w:rsid w:val="00B90FB8"/>
    <w:rsid w:val="00B91127"/>
    <w:rsid w:val="00B946E8"/>
    <w:rsid w:val="00BB0144"/>
    <w:rsid w:val="00BB0977"/>
    <w:rsid w:val="00BB0D1A"/>
    <w:rsid w:val="00BB744B"/>
    <w:rsid w:val="00BC43B1"/>
    <w:rsid w:val="00BD2ABB"/>
    <w:rsid w:val="00BD442C"/>
    <w:rsid w:val="00BD519B"/>
    <w:rsid w:val="00BD56EB"/>
    <w:rsid w:val="00BD5C4E"/>
    <w:rsid w:val="00BD60D2"/>
    <w:rsid w:val="00BD6B95"/>
    <w:rsid w:val="00BE22B7"/>
    <w:rsid w:val="00BE3078"/>
    <w:rsid w:val="00BE7066"/>
    <w:rsid w:val="00BF542F"/>
    <w:rsid w:val="00C02429"/>
    <w:rsid w:val="00C02EF5"/>
    <w:rsid w:val="00C0485E"/>
    <w:rsid w:val="00C053CA"/>
    <w:rsid w:val="00C1552F"/>
    <w:rsid w:val="00C20C84"/>
    <w:rsid w:val="00C26244"/>
    <w:rsid w:val="00C30E4E"/>
    <w:rsid w:val="00C31D24"/>
    <w:rsid w:val="00C40D34"/>
    <w:rsid w:val="00C4630A"/>
    <w:rsid w:val="00C50890"/>
    <w:rsid w:val="00C5223B"/>
    <w:rsid w:val="00C548DB"/>
    <w:rsid w:val="00C57193"/>
    <w:rsid w:val="00C6605E"/>
    <w:rsid w:val="00C67277"/>
    <w:rsid w:val="00C70396"/>
    <w:rsid w:val="00C722D7"/>
    <w:rsid w:val="00C72432"/>
    <w:rsid w:val="00C765BA"/>
    <w:rsid w:val="00C81BA6"/>
    <w:rsid w:val="00C84C85"/>
    <w:rsid w:val="00C948CB"/>
    <w:rsid w:val="00CA73A4"/>
    <w:rsid w:val="00CB0D7D"/>
    <w:rsid w:val="00CB5409"/>
    <w:rsid w:val="00CC0D23"/>
    <w:rsid w:val="00CD061B"/>
    <w:rsid w:val="00CD563A"/>
    <w:rsid w:val="00CD5676"/>
    <w:rsid w:val="00CE7523"/>
    <w:rsid w:val="00CF1B9A"/>
    <w:rsid w:val="00CF2992"/>
    <w:rsid w:val="00CF33F1"/>
    <w:rsid w:val="00CF47C7"/>
    <w:rsid w:val="00D20B2A"/>
    <w:rsid w:val="00D33315"/>
    <w:rsid w:val="00D46542"/>
    <w:rsid w:val="00D50DF6"/>
    <w:rsid w:val="00D5392E"/>
    <w:rsid w:val="00D64122"/>
    <w:rsid w:val="00D84F46"/>
    <w:rsid w:val="00D909F7"/>
    <w:rsid w:val="00D90E0F"/>
    <w:rsid w:val="00D93D4C"/>
    <w:rsid w:val="00DA0EAD"/>
    <w:rsid w:val="00DA223C"/>
    <w:rsid w:val="00DA2AB4"/>
    <w:rsid w:val="00DB64D9"/>
    <w:rsid w:val="00DB6AB1"/>
    <w:rsid w:val="00DC24C0"/>
    <w:rsid w:val="00DC52DA"/>
    <w:rsid w:val="00DC577F"/>
    <w:rsid w:val="00DD1D2B"/>
    <w:rsid w:val="00DE0F93"/>
    <w:rsid w:val="00DE175E"/>
    <w:rsid w:val="00DF67B2"/>
    <w:rsid w:val="00E00771"/>
    <w:rsid w:val="00E073B8"/>
    <w:rsid w:val="00E105FB"/>
    <w:rsid w:val="00E20925"/>
    <w:rsid w:val="00E24D96"/>
    <w:rsid w:val="00E2540B"/>
    <w:rsid w:val="00E416E3"/>
    <w:rsid w:val="00E43B05"/>
    <w:rsid w:val="00E57AE2"/>
    <w:rsid w:val="00E6412C"/>
    <w:rsid w:val="00E6603B"/>
    <w:rsid w:val="00E7518F"/>
    <w:rsid w:val="00E7682D"/>
    <w:rsid w:val="00E831B8"/>
    <w:rsid w:val="00E91FF7"/>
    <w:rsid w:val="00EA75C4"/>
    <w:rsid w:val="00EB0F71"/>
    <w:rsid w:val="00EB16D9"/>
    <w:rsid w:val="00EC4E80"/>
    <w:rsid w:val="00EC4F8A"/>
    <w:rsid w:val="00EE50E9"/>
    <w:rsid w:val="00EE6893"/>
    <w:rsid w:val="00EF0132"/>
    <w:rsid w:val="00EF1A89"/>
    <w:rsid w:val="00F04492"/>
    <w:rsid w:val="00F10B56"/>
    <w:rsid w:val="00F234B8"/>
    <w:rsid w:val="00F31E4D"/>
    <w:rsid w:val="00F417D1"/>
    <w:rsid w:val="00F42208"/>
    <w:rsid w:val="00F429F9"/>
    <w:rsid w:val="00F449A5"/>
    <w:rsid w:val="00F44B5E"/>
    <w:rsid w:val="00F603EC"/>
    <w:rsid w:val="00F61BE3"/>
    <w:rsid w:val="00F7085D"/>
    <w:rsid w:val="00F73602"/>
    <w:rsid w:val="00F73DC1"/>
    <w:rsid w:val="00F74F2B"/>
    <w:rsid w:val="00F84122"/>
    <w:rsid w:val="00F90AF8"/>
    <w:rsid w:val="00F922B9"/>
    <w:rsid w:val="00F92D7C"/>
    <w:rsid w:val="00F94013"/>
    <w:rsid w:val="00F95A3F"/>
    <w:rsid w:val="00F97EFA"/>
    <w:rsid w:val="00FA02A2"/>
    <w:rsid w:val="00FA233A"/>
    <w:rsid w:val="00FA4068"/>
    <w:rsid w:val="00FB1E5E"/>
    <w:rsid w:val="00FB4F47"/>
    <w:rsid w:val="00FC0727"/>
    <w:rsid w:val="00FC0EB2"/>
    <w:rsid w:val="00FC1B3A"/>
    <w:rsid w:val="00FE351B"/>
    <w:rsid w:val="00FE5B0A"/>
    <w:rsid w:val="00FF27EB"/>
    <w:rsid w:val="00FF6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B2268EE"/>
  <w15:chartTrackingRefBased/>
  <w15:docId w15:val="{992313F0-6A11-4196-992F-82DD4520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outlineLvl w:val="0"/>
    </w:pPr>
    <w:rPr>
      <w:snapToGrid w:val="0"/>
      <w:sz w:val="24"/>
      <w:szCs w:val="24"/>
    </w:rPr>
  </w:style>
  <w:style w:type="paragraph" w:styleId="3">
    <w:name w:val="heading 3"/>
    <w:basedOn w:val="a"/>
    <w:next w:val="a"/>
    <w:qFormat/>
    <w:pPr>
      <w:keepNext/>
      <w:spacing w:before="240"/>
      <w:outlineLvl w:val="2"/>
    </w:pPr>
    <w:rPr>
      <w:b/>
      <w:bCs/>
      <w:sz w:val="24"/>
      <w:szCs w:val="24"/>
    </w:rPr>
  </w:style>
  <w:style w:type="paragraph" w:styleId="4">
    <w:name w:val="heading 4"/>
    <w:basedOn w:val="a"/>
    <w:next w:val="a"/>
    <w:qFormat/>
    <w:pPr>
      <w:keepNext/>
      <w:spacing w:before="240" w:after="60"/>
      <w:ind w:left="864" w:hanging="864"/>
      <w:outlineLvl w:val="3"/>
    </w:pPr>
    <w:rPr>
      <w:rFonts w:ascii="Arial" w:hAnsi="Arial" w:cs="Arial"/>
      <w:b/>
      <w:bCs/>
      <w:sz w:val="24"/>
      <w:szCs w:val="24"/>
      <w:lang w:eastAsia="en-GB"/>
    </w:rPr>
  </w:style>
  <w:style w:type="paragraph" w:styleId="5">
    <w:name w:val="heading 5"/>
    <w:basedOn w:val="a"/>
    <w:next w:val="a"/>
    <w:qFormat/>
    <w:pPr>
      <w:spacing w:before="240" w:after="60"/>
      <w:ind w:left="1008" w:hanging="1008"/>
      <w:outlineLvl w:val="4"/>
    </w:pPr>
    <w:rPr>
      <w:sz w:val="22"/>
      <w:szCs w:val="22"/>
      <w:lang w:eastAsia="en-GB"/>
    </w:rPr>
  </w:style>
  <w:style w:type="paragraph" w:styleId="6">
    <w:name w:val="heading 6"/>
    <w:basedOn w:val="a"/>
    <w:next w:val="a"/>
    <w:qFormat/>
    <w:pPr>
      <w:spacing w:before="240" w:after="60"/>
      <w:ind w:left="1152" w:hanging="1152"/>
      <w:outlineLvl w:val="5"/>
    </w:pPr>
    <w:rPr>
      <w:i/>
      <w:iCs/>
      <w:sz w:val="22"/>
      <w:szCs w:val="22"/>
      <w:lang w:eastAsia="en-GB"/>
    </w:rPr>
  </w:style>
  <w:style w:type="paragraph" w:styleId="8">
    <w:name w:val="heading 8"/>
    <w:basedOn w:val="a"/>
    <w:next w:val="a"/>
    <w:qFormat/>
    <w:pPr>
      <w:spacing w:before="240" w:after="60"/>
      <w:ind w:left="1440" w:hanging="1440"/>
      <w:outlineLvl w:val="7"/>
    </w:pPr>
    <w:rPr>
      <w:rFonts w:ascii="Arial" w:hAnsi="Arial" w:cs="Arial"/>
      <w:i/>
      <w:iCs/>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szCs w:val="24"/>
      <w:lang w:val="en-US"/>
    </w:rPr>
  </w:style>
  <w:style w:type="paragraph" w:styleId="a4">
    <w:name w:val="Title"/>
    <w:basedOn w:val="a"/>
    <w:qFormat/>
    <w:pPr>
      <w:tabs>
        <w:tab w:val="left" w:pos="1985"/>
      </w:tabs>
      <w:jc w:val="center"/>
    </w:pPr>
    <w:rPr>
      <w:b/>
      <w:bCs/>
      <w:sz w:val="24"/>
      <w:szCs w:val="24"/>
      <w:lang w:val="en-US"/>
    </w:rPr>
  </w:style>
  <w:style w:type="paragraph" w:styleId="a5">
    <w:name w:val="footer"/>
    <w:basedOn w:val="a"/>
    <w:pPr>
      <w:tabs>
        <w:tab w:val="center" w:pos="4153"/>
        <w:tab w:val="right" w:pos="8306"/>
      </w:tabs>
    </w:pPr>
  </w:style>
  <w:style w:type="character" w:styleId="a6">
    <w:name w:val="page number"/>
    <w:basedOn w:val="a0"/>
  </w:style>
  <w:style w:type="paragraph" w:customStyle="1" w:styleId="SectionIndent">
    <w:name w:val="Section Indent"/>
    <w:basedOn w:val="a"/>
    <w:pPr>
      <w:tabs>
        <w:tab w:val="num" w:pos="0"/>
      </w:tabs>
      <w:ind w:left="283" w:hanging="283"/>
    </w:pPr>
    <w:rPr>
      <w:sz w:val="24"/>
      <w:szCs w:val="24"/>
      <w:lang w:eastAsia="en-GB"/>
    </w:rPr>
  </w:style>
  <w:style w:type="paragraph" w:styleId="2">
    <w:name w:val="Body Text 2"/>
    <w:basedOn w:val="a"/>
    <w:pPr>
      <w:tabs>
        <w:tab w:val="left" w:pos="1440"/>
        <w:tab w:val="left" w:pos="5760"/>
      </w:tabs>
      <w:spacing w:after="120" w:line="480" w:lineRule="auto"/>
    </w:pPr>
    <w:rPr>
      <w:sz w:val="24"/>
      <w:szCs w:val="24"/>
      <w:lang w:eastAsia="en-GB"/>
    </w:rPr>
  </w:style>
  <w:style w:type="paragraph" w:styleId="a7">
    <w:name w:val="header"/>
    <w:basedOn w:val="a"/>
    <w:pPr>
      <w:tabs>
        <w:tab w:val="center" w:pos="4153"/>
        <w:tab w:val="right" w:pos="8306"/>
      </w:tabs>
    </w:pPr>
  </w:style>
  <w:style w:type="paragraph" w:customStyle="1" w:styleId="BalloonText1">
    <w:name w:val="Balloon Text1"/>
    <w:basedOn w:val="a"/>
    <w:semiHidden/>
    <w:rPr>
      <w:rFonts w:ascii="Tahoma" w:hAnsi="Tahoma" w:cs="Tahoma"/>
      <w:sz w:val="16"/>
      <w:szCs w:val="16"/>
    </w:rPr>
  </w:style>
  <w:style w:type="paragraph" w:customStyle="1" w:styleId="Paragrapha">
    <w:name w:val="Paragraph (a)"/>
    <w:basedOn w:val="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jc w:val="both"/>
    </w:pPr>
    <w:rPr>
      <w:sz w:val="24"/>
      <w:szCs w:val="24"/>
      <w:lang w:eastAsia="en-GB"/>
    </w:rPr>
  </w:style>
  <w:style w:type="paragraph" w:styleId="a8">
    <w:name w:val="Balloon Text"/>
    <w:basedOn w:val="a"/>
    <w:semiHidden/>
    <w:rPr>
      <w:rFonts w:ascii="Tahoma" w:hAnsi="Tahoma" w:cs="Tahoma"/>
      <w:sz w:val="16"/>
      <w:szCs w:val="16"/>
    </w:rPr>
  </w:style>
  <w:style w:type="paragraph" w:customStyle="1" w:styleId="a9">
    <w:name w:val="Знак Знак Знак"/>
    <w:basedOn w:val="a"/>
    <w:pPr>
      <w:autoSpaceDE w:val="0"/>
      <w:autoSpaceDN w:val="0"/>
      <w:spacing w:after="160" w:line="240" w:lineRule="exact"/>
    </w:pPr>
    <w:rPr>
      <w:rFonts w:ascii="Arial" w:hAnsi="Arial" w:cs="Arial"/>
      <w:b/>
      <w:lang w:val="en-US" w:eastAsia="de-DE"/>
    </w:rPr>
  </w:style>
  <w:style w:type="paragraph" w:styleId="aa">
    <w:name w:val="endnote text"/>
    <w:basedOn w:val="a"/>
    <w:link w:val="ab"/>
    <w:semiHidden/>
    <w:rsid w:val="003E38B5"/>
  </w:style>
  <w:style w:type="character" w:customStyle="1" w:styleId="ab">
    <w:name w:val="Текст кінцевої виноски Знак"/>
    <w:link w:val="aa"/>
    <w:semiHidden/>
    <w:rsid w:val="003E38B5"/>
    <w:rPr>
      <w:lang w:eastAsia="en-US"/>
    </w:rPr>
  </w:style>
  <w:style w:type="character" w:styleId="ac">
    <w:name w:val="endnote reference"/>
    <w:semiHidden/>
    <w:rsid w:val="003E38B5"/>
    <w:rPr>
      <w:vertAlign w:val="superscript"/>
    </w:rPr>
  </w:style>
  <w:style w:type="character" w:styleId="ad">
    <w:name w:val="annotation reference"/>
    <w:uiPriority w:val="99"/>
    <w:semiHidden/>
    <w:unhideWhenUsed/>
    <w:rsid w:val="00C30E4E"/>
    <w:rPr>
      <w:sz w:val="16"/>
      <w:szCs w:val="16"/>
    </w:rPr>
  </w:style>
  <w:style w:type="paragraph" w:styleId="ae">
    <w:name w:val="annotation text"/>
    <w:basedOn w:val="a"/>
    <w:link w:val="af"/>
    <w:uiPriority w:val="99"/>
    <w:unhideWhenUsed/>
    <w:rsid w:val="00C30E4E"/>
  </w:style>
  <w:style w:type="character" w:customStyle="1" w:styleId="af">
    <w:name w:val="Текст примітки Знак"/>
    <w:link w:val="ae"/>
    <w:uiPriority w:val="99"/>
    <w:rsid w:val="00C30E4E"/>
    <w:rPr>
      <w:lang w:eastAsia="en-US"/>
    </w:rPr>
  </w:style>
  <w:style w:type="paragraph" w:styleId="af0">
    <w:name w:val="annotation subject"/>
    <w:basedOn w:val="ae"/>
    <w:next w:val="ae"/>
    <w:link w:val="af1"/>
    <w:uiPriority w:val="99"/>
    <w:semiHidden/>
    <w:unhideWhenUsed/>
    <w:rsid w:val="00C30E4E"/>
    <w:rPr>
      <w:b/>
      <w:bCs/>
    </w:rPr>
  </w:style>
  <w:style w:type="character" w:customStyle="1" w:styleId="af1">
    <w:name w:val="Тема примітки Знак"/>
    <w:link w:val="af0"/>
    <w:uiPriority w:val="99"/>
    <w:semiHidden/>
    <w:rsid w:val="00C30E4E"/>
    <w:rPr>
      <w:b/>
      <w:bCs/>
      <w:lang w:eastAsia="en-US"/>
    </w:rPr>
  </w:style>
  <w:style w:type="paragraph" w:styleId="af2">
    <w:name w:val="Revision"/>
    <w:hidden/>
    <w:uiPriority w:val="99"/>
    <w:semiHidden/>
    <w:rsid w:val="00C30E4E"/>
    <w:rPr>
      <w:lang w:eastAsia="en-US"/>
    </w:rPr>
  </w:style>
  <w:style w:type="paragraph" w:styleId="af3">
    <w:name w:val="footnote text"/>
    <w:basedOn w:val="a"/>
    <w:link w:val="af4"/>
    <w:uiPriority w:val="99"/>
    <w:semiHidden/>
    <w:unhideWhenUsed/>
    <w:rsid w:val="00BD2ABB"/>
  </w:style>
  <w:style w:type="character" w:customStyle="1" w:styleId="af4">
    <w:name w:val="Текст виноски Знак"/>
    <w:basedOn w:val="a0"/>
    <w:link w:val="af3"/>
    <w:uiPriority w:val="99"/>
    <w:semiHidden/>
    <w:rsid w:val="00BD2ABB"/>
    <w:rPr>
      <w:lang w:eastAsia="en-US"/>
    </w:rPr>
  </w:style>
  <w:style w:type="character" w:styleId="af5">
    <w:name w:val="footnote reference"/>
    <w:basedOn w:val="a0"/>
    <w:uiPriority w:val="99"/>
    <w:semiHidden/>
    <w:unhideWhenUsed/>
    <w:rsid w:val="00BD2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1d45786f-a737-4735-8af6-df12fb6939a2" origin="userSelected"/>
</file>

<file path=customXml/item2.xml><?xml version="1.0" encoding="utf-8"?>
<p:properties xmlns:p="http://schemas.microsoft.com/office/2006/metadata/properties" xmlns:xsi="http://www.w3.org/2001/XMLSchema-instance" xmlns:pc="http://schemas.microsoft.com/office/infopath/2007/PartnerControls">
  <documentManagement>
    <_activity xmlns="c5950f7e-df53-4b08-a99b-e7aeaedf53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CAD104CEEB1142AA6E489214349C42" ma:contentTypeVersion="12" ma:contentTypeDescription="Create a new document." ma:contentTypeScope="" ma:versionID="3146945f85f9465389124c6cf216ede3">
  <xsd:schema xmlns:xsd="http://www.w3.org/2001/XMLSchema" xmlns:xs="http://www.w3.org/2001/XMLSchema" xmlns:p="http://schemas.microsoft.com/office/2006/metadata/properties" xmlns:ns3="e6fade43-349f-4ac9-bef9-5f235bf73aa2" xmlns:ns4="c5950f7e-df53-4b08-a99b-e7aeaedf537d" targetNamespace="http://schemas.microsoft.com/office/2006/metadata/properties" ma:root="true" ma:fieldsID="ceeb64804c8b1daf141312c831a38b5f" ns3:_="" ns4:_="">
    <xsd:import namespace="e6fade43-349f-4ac9-bef9-5f235bf73aa2"/>
    <xsd:import namespace="c5950f7e-df53-4b08-a99b-e7aeaedf53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ade43-349f-4ac9-bef9-5f235bf73a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50f7e-df53-4b08-a99b-e7aeaedf5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35D7E-7E59-42A2-88EE-C5612E21695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7F8FA91-0A6B-4E13-B7E6-C5FED801102E}">
  <ds:schemaRefs>
    <ds:schemaRef ds:uri="c5950f7e-df53-4b08-a99b-e7aeaedf537d"/>
    <ds:schemaRef ds:uri="http://schemas.microsoft.com/office/2006/metadata/properties"/>
    <ds:schemaRef ds:uri="http://purl.org/dc/dcmitype/"/>
    <ds:schemaRef ds:uri="http://schemas.microsoft.com/office/infopath/2007/PartnerControls"/>
    <ds:schemaRef ds:uri="http://schemas.openxmlformats.org/package/2006/metadata/core-properties"/>
    <ds:schemaRef ds:uri="e6fade43-349f-4ac9-bef9-5f235bf73aa2"/>
    <ds:schemaRef ds:uri="http://schemas.microsoft.com/office/2006/documentManagement/typ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90518612-8AAA-4E84-B862-146DFC037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ade43-349f-4ac9-bef9-5f235bf73aa2"/>
    <ds:schemaRef ds:uri="c5950f7e-df53-4b08-a99b-e7aeaedf5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75950C-E4D0-464C-A23A-9485EF03317B}">
  <ds:schemaRefs>
    <ds:schemaRef ds:uri="http://schemas.microsoft.com/sharepoint/v3/contenttype/forms"/>
  </ds:schemaRefs>
</ds:datastoreItem>
</file>

<file path=customXml/itemProps5.xml><?xml version="1.0" encoding="utf-8"?>
<ds:datastoreItem xmlns:ds="http://schemas.openxmlformats.org/officeDocument/2006/customXml" ds:itemID="{4EEE70BB-3338-499A-BB27-28F67B743642}">
  <ds:schemaRefs>
    <ds:schemaRef ds:uri="http://schemas.openxmlformats.org/officeDocument/2006/bibliography"/>
  </ds:schemaRefs>
</ds:datastoreItem>
</file>

<file path=docMetadata/LabelInfo.xml><?xml version="1.0" encoding="utf-8"?>
<clbl:labelList xmlns:clbl="http://schemas.microsoft.com/office/2020/mipLabelMetadata">
  <clbl:label id="{35e51d04-8ebe-42f9-99b5-5dd102bfcb41}" enabled="1" method="Privileged" siteId="{172f4752-6874-4876-bad5-e6d61f9911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2003</Words>
  <Characters>13248</Characters>
  <Application>Microsoft Office Word</Application>
  <DocSecurity>0</DocSecurity>
  <Lines>110</Lines>
  <Paragraphs>30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УГОДА ПРО ПІДГОТОВКУ КРЕДИТНОГО ФІНАНСУВАННЯ</vt:lpstr>
      <vt:lpstr>УГОДА ПРО ПІДГОТОВКУ КРЕДИТНОГО ФІНАНСУВАННЯ</vt:lpstr>
    </vt:vector>
  </TitlesOfParts>
  <Company>EBRD</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УГОДА ПРО ПІДГОТОВКУ КРЕДИТНОГО ФІНАНСУВАННЯ</dc:title>
  <dc:subject/>
  <dc:creator>selskao</dc:creator>
  <cp:keywords>[EBRD]</cp:keywords>
  <cp:lastModifiedBy>Сергій</cp:lastModifiedBy>
  <cp:revision>2</cp:revision>
  <cp:lastPrinted>2024-12-05T08:05:00Z</cp:lastPrinted>
  <dcterms:created xsi:type="dcterms:W3CDTF">2024-12-09T09:49:00Z</dcterms:created>
  <dcterms:modified xsi:type="dcterms:W3CDTF">2024-12-09T09:49:00Z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1589874907</vt:i4>
  </property>
  <property fmtid="{D5CDD505-2E9C-101B-9397-08002B2CF9AE}" pid="3" name="docIndexRef">
    <vt:lpwstr>73d5d56d-0108-4d60-9a42-387cb9e8870f</vt:lpwstr>
  </property>
  <property fmtid="{D5CDD505-2E9C-101B-9397-08002B2CF9AE}" pid="4" name="bjSaver">
    <vt:lpwstr>TuvSPHTQJ3kzMx+AG9GbVYJm6s2YeDjw</vt:lpwstr>
  </property>
  <property fmtid="{D5CDD505-2E9C-101B-9397-08002B2CF9AE}" pid="5" name="bjDocumentSecurityLabel">
    <vt:lpwstr>This item has no classification</vt:lpwstr>
  </property>
  <property fmtid="{D5CDD505-2E9C-101B-9397-08002B2CF9AE}" pid="6" name="bjDocumentLabelFieldCode">
    <vt:lpwstr>This item has no classification</vt:lpwstr>
  </property>
  <property fmtid="{D5CDD505-2E9C-101B-9397-08002B2CF9AE}" pid="7" name="ContentTypeId">
    <vt:lpwstr>0x0101006CCAD104CEEB1142AA6E489214349C42</vt:lpwstr>
  </property>
  <property fmtid="{D5CDD505-2E9C-101B-9397-08002B2CF9AE}" pid="8" name="bjClsUserRVM">
    <vt:lpwstr>[]</vt:lpwstr>
  </property>
  <property fmtid="{D5CDD505-2E9C-101B-9397-08002B2CF9AE}" pid="9" name="GrammarlyDocumentId">
    <vt:lpwstr>f3dfd6d7c46f4b94602d8cd30566e2c4f1389d2ba889462af6885bb526d850c7</vt:lpwstr>
  </property>
  <property fmtid="{D5CDD505-2E9C-101B-9397-08002B2CF9AE}" pid="10" name="MSIP_Label_1cb350ab-c2fd-4b20-a9d9-41f8e7e93f2e_Enabled">
    <vt:lpwstr>true</vt:lpwstr>
  </property>
  <property fmtid="{D5CDD505-2E9C-101B-9397-08002B2CF9AE}" pid="11" name="MSIP_Label_1cb350ab-c2fd-4b20-a9d9-41f8e7e93f2e_SetDate">
    <vt:lpwstr>2024-10-02T14:19:50Z</vt:lpwstr>
  </property>
  <property fmtid="{D5CDD505-2E9C-101B-9397-08002B2CF9AE}" pid="12" name="MSIP_Label_1cb350ab-c2fd-4b20-a9d9-41f8e7e93f2e_Method">
    <vt:lpwstr>Standard</vt:lpwstr>
  </property>
  <property fmtid="{D5CDD505-2E9C-101B-9397-08002B2CF9AE}" pid="13" name="MSIP_Label_1cb350ab-c2fd-4b20-a9d9-41f8e7e93f2e_Name">
    <vt:lpwstr>OFFICIAL USE</vt:lpwstr>
  </property>
  <property fmtid="{D5CDD505-2E9C-101B-9397-08002B2CF9AE}" pid="14" name="MSIP_Label_1cb350ab-c2fd-4b20-a9d9-41f8e7e93f2e_SiteId">
    <vt:lpwstr>172f4752-6874-4876-bad5-e6d61f991171</vt:lpwstr>
  </property>
  <property fmtid="{D5CDD505-2E9C-101B-9397-08002B2CF9AE}" pid="15" name="MSIP_Label_1cb350ab-c2fd-4b20-a9d9-41f8e7e93f2e_ActionId">
    <vt:lpwstr>9f8f9104-8f68-417a-a512-58ac92b21f08</vt:lpwstr>
  </property>
  <property fmtid="{D5CDD505-2E9C-101B-9397-08002B2CF9AE}" pid="16" name="MSIP_Label_1cb350ab-c2fd-4b20-a9d9-41f8e7e93f2e_ContentBits">
    <vt:lpwstr>0</vt:lpwstr>
  </property>
  <property fmtid="{D5CDD505-2E9C-101B-9397-08002B2CF9AE}" pid="17" name="ClassificationContentMarkingHeaderShapeIds">
    <vt:lpwstr>1b5dad29,2519e90e</vt:lpwstr>
  </property>
  <property fmtid="{D5CDD505-2E9C-101B-9397-08002B2CF9AE}" pid="18" name="ClassificationContentMarkingHeaderFontProps">
    <vt:lpwstr>#0000ff,10,Calibri</vt:lpwstr>
  </property>
  <property fmtid="{D5CDD505-2E9C-101B-9397-08002B2CF9AE}" pid="19" name="ClassificationContentMarkingHeaderText">
    <vt:lpwstr>OFFICIAL USE</vt:lpwstr>
  </property>
  <property fmtid="{D5CDD505-2E9C-101B-9397-08002B2CF9AE}" pid="20" name="ClassificationContentMarkingFooterShapeIds">
    <vt:lpwstr>646c8d1c</vt:lpwstr>
  </property>
  <property fmtid="{D5CDD505-2E9C-101B-9397-08002B2CF9AE}" pid="21" name="ClassificationContentMarkingFooterFontProps">
    <vt:lpwstr>#0000ff,10,Calibri</vt:lpwstr>
  </property>
  <property fmtid="{D5CDD505-2E9C-101B-9397-08002B2CF9AE}" pid="22" name="ClassificationContentMarkingFooterText">
    <vt:lpwstr>OFFICIAL USE</vt:lpwstr>
  </property>
</Properties>
</file>