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D42EE9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02AED"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="00702AED" w:rsidRPr="00702AED">
        <w:rPr>
          <w:b/>
          <w:sz w:val="28"/>
          <w:szCs w:val="28"/>
        </w:rPr>
        <w:t xml:space="preserve"> 2023 року </w:t>
      </w:r>
      <w:r w:rsidR="00702AED" w:rsidRPr="00702AED">
        <w:rPr>
          <w:b/>
          <w:sz w:val="28"/>
          <w:szCs w:val="28"/>
        </w:rPr>
        <w:tab/>
      </w:r>
      <w:r w:rsidR="00702AED" w:rsidRPr="001D1A00">
        <w:rPr>
          <w:b/>
          <w:sz w:val="28"/>
          <w:szCs w:val="28"/>
          <w:lang w:val="ru-RU"/>
        </w:rPr>
        <w:t xml:space="preserve">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D42EE9" w:rsidRDefault="00D42EE9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інформацію керівника Рівненської обласної прокуратури про результати діяльності органів прокуратури на території Рівненської області упродовж </w:t>
                  </w:r>
                </w:p>
                <w:p w:rsidR="00D42EE9" w:rsidRDefault="00D42EE9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півріччя 2023 року</w:t>
                  </w:r>
                </w:p>
                <w:p w:rsidR="00D42EE9" w:rsidRPr="00D42EE9" w:rsidRDefault="00954C4A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2599A" w:rsidRPr="00702AED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1D1A00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="00EB2043">
        <w:rPr>
          <w:rFonts w:ascii="Times New Roman" w:hAnsi="Times New Roman"/>
          <w:sz w:val="28"/>
          <w:szCs w:val="28"/>
        </w:rPr>
        <w:t>проєкт</w:t>
      </w:r>
      <w:proofErr w:type="spellEnd"/>
      <w:r w:rsidR="00EB2043">
        <w:rPr>
          <w:rFonts w:ascii="Times New Roman" w:hAnsi="Times New Roman"/>
          <w:sz w:val="28"/>
          <w:szCs w:val="28"/>
        </w:rPr>
        <w:t xml:space="preserve"> рішення</w:t>
      </w:r>
      <w:r w:rsidR="00954C4A">
        <w:rPr>
          <w:rFonts w:ascii="Times New Roman" w:hAnsi="Times New Roman"/>
          <w:sz w:val="28"/>
          <w:szCs w:val="28"/>
        </w:rPr>
        <w:t xml:space="preserve"> «</w:t>
      </w:r>
      <w:r w:rsidR="00D42EE9" w:rsidRPr="00D42EE9">
        <w:rPr>
          <w:rFonts w:ascii="Times New Roman" w:hAnsi="Times New Roman"/>
          <w:sz w:val="28"/>
          <w:szCs w:val="28"/>
        </w:rPr>
        <w:t>Про інформацію керівника Рівненської обласної прокуратури про результати діяльності органів прокуратури на територі</w:t>
      </w:r>
      <w:r w:rsidR="00D42EE9">
        <w:rPr>
          <w:rFonts w:ascii="Times New Roman" w:hAnsi="Times New Roman"/>
          <w:sz w:val="28"/>
          <w:szCs w:val="28"/>
        </w:rPr>
        <w:t xml:space="preserve">ї Рівненської області упродовж </w:t>
      </w:r>
      <w:r w:rsidR="00D42EE9" w:rsidRPr="00D42EE9">
        <w:rPr>
          <w:rFonts w:ascii="Times New Roman" w:hAnsi="Times New Roman"/>
          <w:sz w:val="28"/>
          <w:szCs w:val="28"/>
        </w:rPr>
        <w:t>І півріччя 2023 року</w:t>
      </w:r>
      <w:r w:rsidR="00954C4A">
        <w:rPr>
          <w:rFonts w:ascii="Times New Roman" w:hAnsi="Times New Roman"/>
          <w:sz w:val="28"/>
          <w:szCs w:val="28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BB6E16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BB6E16"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D42EE9" w:rsidRPr="0041673A" w:rsidRDefault="00D42EE9" w:rsidP="00D42EE9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D42EE9" w:rsidRPr="0041673A" w:rsidRDefault="00D42EE9" w:rsidP="00D42EE9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D42EE9" w:rsidRDefault="00D42EE9" w:rsidP="00D42E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82599A" w:rsidRPr="005915DE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5915DE" w:rsidRPr="00484C20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5915DE" w:rsidRPr="00484C20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</w:t>
            </w:r>
            <w:r w:rsidR="0082599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Pr="005915DE" w:rsidRDefault="0082599A" w:rsidP="0082599A">
      <w:pPr>
        <w:rPr>
          <w:lang w:val="en-US"/>
        </w:rPr>
      </w:pP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D42EE9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Pr="00702AED">
        <w:rPr>
          <w:b/>
          <w:sz w:val="28"/>
          <w:szCs w:val="28"/>
        </w:rPr>
        <w:t xml:space="preserve"> 2023 року</w:t>
      </w:r>
      <w:r w:rsidR="006E6BEB"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349D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349D6" w:rsidTr="00AB60D5">
              <w:trPr>
                <w:trHeight w:val="901"/>
              </w:trPr>
              <w:tc>
                <w:tcPr>
                  <w:tcW w:w="4604" w:type="dxa"/>
                </w:tcPr>
                <w:p w:rsidR="00954C4A" w:rsidRDefault="00D42EE9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звіт</w:t>
                  </w:r>
                  <w:proofErr w:type="spell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голови</w:t>
                  </w:r>
                  <w:proofErr w:type="spell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скликання</w:t>
                  </w:r>
                  <w:proofErr w:type="spellEnd"/>
                </w:p>
                <w:p w:rsidR="00D42EE9" w:rsidRPr="0000744C" w:rsidRDefault="00D42EE9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349D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C06B52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D42EE9" w:rsidRPr="00D42EE9">
        <w:rPr>
          <w:rFonts w:ascii="Times New Roman" w:hAnsi="Times New Roman"/>
          <w:sz w:val="28"/>
          <w:szCs w:val="28"/>
        </w:rPr>
        <w:t>Про звіт голови Рівненської обласної ради восьмого скликання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555F0" w:rsidRDefault="007555F0" w:rsidP="00B743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EE9" w:rsidRPr="0041673A" w:rsidRDefault="00D42EE9" w:rsidP="00D42EE9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D42EE9" w:rsidRPr="0041673A" w:rsidRDefault="00D42EE9" w:rsidP="00D42EE9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D42EE9" w:rsidRDefault="00D42EE9" w:rsidP="00D42E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82599A" w:rsidRDefault="0082599A" w:rsidP="00D42EE9">
      <w:pPr>
        <w:spacing w:after="0"/>
        <w:ind w:firstLine="568"/>
        <w:jc w:val="both"/>
        <w:rPr>
          <w:sz w:val="28"/>
          <w:szCs w:val="28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2B668F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</w:t>
            </w:r>
            <w:r w:rsidR="0082599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A165F4" w:rsidRDefault="00A165F4" w:rsidP="0082599A"/>
    <w:p w:rsidR="002B668F" w:rsidRDefault="002B668F" w:rsidP="0082599A"/>
    <w:p w:rsidR="00D42EE9" w:rsidRDefault="00D42EE9" w:rsidP="0082599A"/>
    <w:p w:rsidR="00276083" w:rsidRDefault="00276083">
      <w:r>
        <w:br w:type="page"/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D42EE9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Pr="00702AED">
        <w:rPr>
          <w:b/>
          <w:sz w:val="28"/>
          <w:szCs w:val="28"/>
        </w:rPr>
        <w:t xml:space="preserve"> 2023 року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5C353E" w:rsidTr="00AB60D5">
              <w:trPr>
                <w:trHeight w:val="901"/>
              </w:trPr>
              <w:tc>
                <w:tcPr>
                  <w:tcW w:w="4604" w:type="dxa"/>
                </w:tcPr>
                <w:p w:rsidR="00954C4A" w:rsidRDefault="00D42EE9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особисту</w:t>
                  </w:r>
                  <w:proofErr w:type="spell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заяву</w:t>
                  </w:r>
                  <w:proofErr w:type="spell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депутата </w:t>
                  </w:r>
                  <w:proofErr w:type="gram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</w:t>
                  </w:r>
                  <w:r w:rsidRPr="00276083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Шевчука</w:t>
                  </w:r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Сергія</w:t>
                  </w:r>
                  <w:proofErr w:type="spellEnd"/>
                  <w:r w:rsidRPr="00D42EE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Степановича</w:t>
                  </w:r>
                </w:p>
                <w:p w:rsidR="00D42EE9" w:rsidRPr="00F86B5D" w:rsidRDefault="00D42EE9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Default="0082599A" w:rsidP="00276083">
      <w:pPr>
        <w:tabs>
          <w:tab w:val="left" w:pos="426"/>
          <w:tab w:val="num" w:pos="42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</w:t>
      </w:r>
      <w:r w:rsidRPr="00D42EE9">
        <w:rPr>
          <w:rFonts w:ascii="Times New Roman" w:hAnsi="Times New Roman"/>
          <w:sz w:val="28"/>
          <w:szCs w:val="28"/>
        </w:rPr>
        <w:t>«</w:t>
      </w:r>
      <w:r w:rsidR="00D42EE9" w:rsidRPr="00D42EE9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D42EE9" w:rsidRPr="00D42EE9">
        <w:rPr>
          <w:rFonts w:ascii="Times New Roman" w:hAnsi="Times New Roman"/>
          <w:bCs/>
          <w:sz w:val="28"/>
          <w:szCs w:val="28"/>
          <w:lang w:eastAsia="uk-UA"/>
        </w:rPr>
        <w:t xml:space="preserve">особисту заяву депутата Рівненської обласної ради </w:t>
      </w:r>
      <w:r w:rsidR="00D42EE9" w:rsidRPr="00276083">
        <w:rPr>
          <w:rFonts w:ascii="Times New Roman" w:hAnsi="Times New Roman"/>
          <w:bCs/>
          <w:caps/>
          <w:sz w:val="28"/>
          <w:szCs w:val="28"/>
          <w:lang w:eastAsia="uk-UA"/>
        </w:rPr>
        <w:t xml:space="preserve">Шевчука </w:t>
      </w:r>
      <w:r w:rsidR="00D42EE9" w:rsidRPr="00D42EE9">
        <w:rPr>
          <w:rFonts w:ascii="Times New Roman" w:hAnsi="Times New Roman"/>
          <w:bCs/>
          <w:sz w:val="28"/>
          <w:szCs w:val="28"/>
          <w:lang w:eastAsia="uk-UA"/>
        </w:rPr>
        <w:t>Сергія Степановича</w:t>
      </w:r>
      <w:r w:rsidRPr="00D42EE9">
        <w:rPr>
          <w:rFonts w:ascii="Times New Roman" w:hAnsi="Times New Roman"/>
          <w:sz w:val="28"/>
          <w:szCs w:val="28"/>
          <w:lang w:eastAsia="uk-UA"/>
        </w:rPr>
        <w:t>»</w:t>
      </w:r>
      <w:r w:rsidRPr="00D42EE9">
        <w:rPr>
          <w:rFonts w:ascii="Times New Roman" w:hAnsi="Times New Roman"/>
          <w:sz w:val="28"/>
          <w:szCs w:val="28"/>
        </w:rPr>
        <w:t>,</w:t>
      </w:r>
      <w:r w:rsidRPr="00D42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EE9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22F71" w:rsidRPr="00D42EE9" w:rsidRDefault="00A22F71" w:rsidP="00D42EE9">
      <w:pPr>
        <w:tabs>
          <w:tab w:val="left" w:pos="426"/>
          <w:tab w:val="num" w:pos="4211"/>
        </w:tabs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Default="0041673A" w:rsidP="003F2E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 w:rsidR="0000744C"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22F71" w:rsidRDefault="00A22F71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</w:t>
            </w:r>
            <w:r w:rsidR="0082599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41673A" w:rsidRDefault="0041673A" w:rsidP="0082599A"/>
    <w:p w:rsidR="0041673A" w:rsidRDefault="0041673A" w:rsidP="0082599A"/>
    <w:p w:rsidR="0041673A" w:rsidRDefault="0041673A" w:rsidP="0082599A"/>
    <w:p w:rsidR="00971FB9" w:rsidRDefault="00971FB9" w:rsidP="0082599A"/>
    <w:p w:rsidR="00276083" w:rsidRDefault="00276083">
      <w:pPr>
        <w:rPr>
          <w:lang w:val="en-US"/>
        </w:rPr>
      </w:pPr>
      <w:r>
        <w:rPr>
          <w:lang w:val="en-US"/>
        </w:rPr>
        <w:br w:type="page"/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54C4A" w:rsidRPr="00D84270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78780D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D84270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D84270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BF546D" w:rsidRDefault="00D42EE9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Pr="00702AED">
        <w:rPr>
          <w:b/>
          <w:sz w:val="28"/>
          <w:szCs w:val="28"/>
        </w:rPr>
        <w:t xml:space="preserve"> 2023 року</w:t>
      </w:r>
      <w:r w:rsidR="00954C4A"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="00954C4A" w:rsidRPr="00BF546D">
        <w:rPr>
          <w:b/>
          <w:sz w:val="28"/>
          <w:szCs w:val="28"/>
        </w:rPr>
        <w:t>№</w:t>
      </w:r>
      <w:r w:rsidR="00954C4A"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B349D6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B349D6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Pr="0000744C" w:rsidRDefault="00971FB9" w:rsidP="005C353E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F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971F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розгляд</w:t>
                  </w:r>
                  <w:proofErr w:type="spellEnd"/>
                  <w:r w:rsidRPr="00971F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1F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електронної</w:t>
                  </w:r>
                  <w:proofErr w:type="spellEnd"/>
                  <w:r w:rsidRPr="00971F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1F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петиції</w:t>
                  </w:r>
                  <w:proofErr w:type="spellEnd"/>
                  <w:r w:rsidRPr="00971F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54C4A" w:rsidRPr="00B349D6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C4A" w:rsidRPr="00C06B52" w:rsidRDefault="00954C4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971FB9">
        <w:rPr>
          <w:rFonts w:ascii="Times New Roman" w:hAnsi="Times New Roman"/>
          <w:sz w:val="28"/>
          <w:szCs w:val="28"/>
        </w:rPr>
        <w:t>Про розгляд електронної петиції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54C4A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486D14" w:rsidRDefault="00486D14" w:rsidP="00486D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954C4A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Default="00954C4A" w:rsidP="00971FB9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954C4A" w:rsidRPr="00D84270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D84270" w:rsidTr="00FE5165">
        <w:tc>
          <w:tcPr>
            <w:tcW w:w="5637" w:type="dxa"/>
          </w:tcPr>
          <w:p w:rsidR="00954C4A" w:rsidRPr="00D84270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54C4A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</w:t>
            </w:r>
            <w:r w:rsidR="00954C4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ПОДОЛІН</w:t>
            </w:r>
          </w:p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54C4A" w:rsidRPr="00D84270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/>
    <w:p w:rsidR="006C008B" w:rsidRDefault="006C008B" w:rsidP="00954C4A"/>
    <w:p w:rsidR="006C008B" w:rsidRDefault="006C008B" w:rsidP="00954C4A"/>
    <w:p w:rsidR="006C008B" w:rsidRDefault="006C008B" w:rsidP="00954C4A"/>
    <w:p w:rsidR="006C008B" w:rsidRDefault="006C008B" w:rsidP="00954C4A"/>
    <w:p w:rsidR="00954C4A" w:rsidRDefault="00954C4A" w:rsidP="0082599A"/>
    <w:p w:rsidR="00954C4A" w:rsidRDefault="00954C4A" w:rsidP="0082599A"/>
    <w:p w:rsidR="00276083" w:rsidRDefault="00276083">
      <w:r>
        <w:br w:type="page"/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54C4A" w:rsidRPr="00D84270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78780D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D84270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D84270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BF546D" w:rsidRDefault="00D42EE9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Pr="00702AED">
        <w:rPr>
          <w:b/>
          <w:sz w:val="28"/>
          <w:szCs w:val="28"/>
        </w:rPr>
        <w:t xml:space="preserve"> 2023 року</w:t>
      </w:r>
      <w:r w:rsidR="00954C4A"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="00954C4A" w:rsidRPr="00BF546D">
        <w:rPr>
          <w:b/>
          <w:sz w:val="28"/>
          <w:szCs w:val="28"/>
        </w:rPr>
        <w:t>№</w:t>
      </w:r>
      <w:r w:rsidR="00954C4A"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B349D6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B349D6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Default="00FB749C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затвердження</w:t>
                  </w:r>
                  <w:proofErr w:type="spellEnd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списку </w:t>
                  </w:r>
                  <w:proofErr w:type="spellStart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присяжних</w:t>
                  </w:r>
                  <w:proofErr w:type="spellEnd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Костопільського</w:t>
                  </w:r>
                  <w:proofErr w:type="spellEnd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районного суду </w:t>
                  </w:r>
                  <w:proofErr w:type="gramStart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FB7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 області</w:t>
                  </w:r>
                </w:p>
                <w:p w:rsidR="00FB749C" w:rsidRPr="0000744C" w:rsidRDefault="00FB749C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54C4A" w:rsidRPr="00B349D6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C4A" w:rsidRPr="00FB749C" w:rsidRDefault="00954C4A" w:rsidP="002760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</w:t>
      </w:r>
      <w:r w:rsidRPr="00FB749C">
        <w:rPr>
          <w:rFonts w:ascii="Times New Roman" w:hAnsi="Times New Roman"/>
          <w:sz w:val="28"/>
          <w:szCs w:val="28"/>
        </w:rPr>
        <w:t>«</w:t>
      </w:r>
      <w:r w:rsidR="00FB749C" w:rsidRPr="00FB749C">
        <w:rPr>
          <w:rFonts w:ascii="Times New Roman" w:hAnsi="Times New Roman"/>
          <w:sz w:val="28"/>
          <w:szCs w:val="28"/>
        </w:rPr>
        <w:t xml:space="preserve">Про затвердження списку присяжних </w:t>
      </w:r>
      <w:proofErr w:type="spellStart"/>
      <w:r w:rsidR="00FB749C" w:rsidRPr="00FB749C">
        <w:rPr>
          <w:rFonts w:ascii="Times New Roman" w:hAnsi="Times New Roman"/>
          <w:sz w:val="28"/>
          <w:szCs w:val="28"/>
        </w:rPr>
        <w:t>Костопільського</w:t>
      </w:r>
      <w:proofErr w:type="spellEnd"/>
      <w:r w:rsidR="00FB749C" w:rsidRPr="00FB749C">
        <w:rPr>
          <w:rFonts w:ascii="Times New Roman" w:hAnsi="Times New Roman"/>
          <w:sz w:val="28"/>
          <w:szCs w:val="28"/>
        </w:rPr>
        <w:t xml:space="preserve"> районного суду Рівненської області</w:t>
      </w:r>
      <w:r w:rsidRPr="00FB749C">
        <w:rPr>
          <w:rFonts w:ascii="Times New Roman" w:hAnsi="Times New Roman"/>
          <w:sz w:val="28"/>
          <w:szCs w:val="28"/>
          <w:lang w:eastAsia="uk-UA"/>
        </w:rPr>
        <w:t>»</w:t>
      </w:r>
      <w:r w:rsidRPr="00FB749C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54C4A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486D14" w:rsidRDefault="00486D14" w:rsidP="00486D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6E334C" w:rsidRPr="00A165F4" w:rsidRDefault="00DE68BB" w:rsidP="00486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4. 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="006E334C">
        <w:rPr>
          <w:rFonts w:ascii="Times New Roman" w:hAnsi="Times New Roman"/>
          <w:sz w:val="28"/>
          <w:szCs w:val="28"/>
          <w:lang w:val="ru-RU" w:eastAsia="ru-RU"/>
        </w:rPr>
        <w:t>вернутися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голів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районних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рад </w:t>
      </w:r>
      <w:proofErr w:type="gramStart"/>
      <w:r w:rsidR="006E334C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івненської області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неухильного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F3335">
        <w:rPr>
          <w:rFonts w:ascii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64</w:t>
      </w:r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Закону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судоустрій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 xml:space="preserve"> і статус </w:t>
      </w:r>
      <w:proofErr w:type="spellStart"/>
      <w:r w:rsidR="006E334C">
        <w:rPr>
          <w:rFonts w:ascii="Times New Roman" w:hAnsi="Times New Roman"/>
          <w:sz w:val="28"/>
          <w:szCs w:val="28"/>
          <w:lang w:val="ru-RU" w:eastAsia="ru-RU"/>
        </w:rPr>
        <w:t>суддів</w:t>
      </w:r>
      <w:proofErr w:type="spellEnd"/>
      <w:r w:rsidR="006E334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6E334C" w:rsidRPr="00A165F4" w:rsidRDefault="006E334C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Default="00954C4A" w:rsidP="00713E74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954C4A" w:rsidRPr="00D84270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D84270" w:rsidTr="00FE5165">
        <w:tc>
          <w:tcPr>
            <w:tcW w:w="5637" w:type="dxa"/>
          </w:tcPr>
          <w:p w:rsidR="00954C4A" w:rsidRPr="00D84270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54C4A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</w:t>
            </w:r>
            <w:r w:rsidR="00954C4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ПОДОЛІН</w:t>
            </w:r>
          </w:p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54C4A" w:rsidRPr="00D84270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82599A"/>
    <w:p w:rsidR="00713E74" w:rsidRDefault="00713E74" w:rsidP="0082599A"/>
    <w:p w:rsidR="00276083" w:rsidRDefault="00276083">
      <w:r>
        <w:br w:type="page"/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54C4A" w:rsidRPr="00D84270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78780D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D84270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D84270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BF546D" w:rsidRDefault="00D42EE9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Pr="00702AED">
        <w:rPr>
          <w:b/>
          <w:sz w:val="28"/>
          <w:szCs w:val="28"/>
        </w:rPr>
        <w:t xml:space="preserve"> 2023 року</w:t>
      </w:r>
      <w:r w:rsidR="00954C4A"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="00954C4A" w:rsidRPr="00BF546D">
        <w:rPr>
          <w:b/>
          <w:sz w:val="28"/>
          <w:szCs w:val="28"/>
        </w:rPr>
        <w:t>№</w:t>
      </w:r>
      <w:r w:rsidR="00954C4A">
        <w:rPr>
          <w:b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B349D6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B349D6" w:rsidTr="00FE5165">
              <w:trPr>
                <w:trHeight w:val="901"/>
              </w:trPr>
              <w:tc>
                <w:tcPr>
                  <w:tcW w:w="4604" w:type="dxa"/>
                </w:tcPr>
                <w:p w:rsidR="00954C4A" w:rsidRDefault="00713E74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клопотання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нагородження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Почесною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грамотою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Верховно</w:t>
                  </w:r>
                  <w:proofErr w:type="gram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ї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</w:t>
                  </w:r>
                  <w:proofErr w:type="gram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ади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276083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eastAsia="uk-UA"/>
                    </w:rPr>
                    <w:t>Нілабовича</w:t>
                  </w:r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Юрія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Михайловича</w:t>
                  </w:r>
                </w:p>
                <w:p w:rsidR="00713E74" w:rsidRPr="0000744C" w:rsidRDefault="00713E74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54C4A" w:rsidRPr="00B349D6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C4A" w:rsidRPr="00C06B52" w:rsidRDefault="00954C4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713E74" w:rsidRPr="00713E74">
        <w:rPr>
          <w:rFonts w:ascii="Times New Roman" w:hAnsi="Times New Roman"/>
          <w:sz w:val="28"/>
          <w:szCs w:val="28"/>
        </w:rPr>
        <w:t xml:space="preserve">Про клопотання щодо нагородження Почесною грамотою Верховної Ради України </w:t>
      </w:r>
      <w:r w:rsidR="00713E74" w:rsidRPr="00276083">
        <w:rPr>
          <w:rFonts w:ascii="Times New Roman" w:hAnsi="Times New Roman"/>
          <w:caps/>
          <w:sz w:val="28"/>
          <w:szCs w:val="28"/>
        </w:rPr>
        <w:t xml:space="preserve">Нілабовича </w:t>
      </w:r>
      <w:r w:rsidR="00713E74" w:rsidRPr="00713E74">
        <w:rPr>
          <w:rFonts w:ascii="Times New Roman" w:hAnsi="Times New Roman"/>
          <w:sz w:val="28"/>
          <w:szCs w:val="28"/>
        </w:rPr>
        <w:t>Юрія Михайловича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Default="00650464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54C4A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486D14" w:rsidRDefault="00486D14" w:rsidP="00486D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954C4A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54C4A" w:rsidRPr="00D84270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D84270" w:rsidTr="00FE5165">
        <w:tc>
          <w:tcPr>
            <w:tcW w:w="5637" w:type="dxa"/>
          </w:tcPr>
          <w:p w:rsidR="00954C4A" w:rsidRPr="00D84270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54C4A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</w:t>
            </w:r>
            <w:r w:rsidR="00954C4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ПОДОЛІН</w:t>
            </w:r>
          </w:p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54C4A" w:rsidRPr="00D84270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276083" w:rsidRDefault="00276083">
      <w:pPr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br w:type="page"/>
      </w:r>
    </w:p>
    <w:p w:rsidR="00713E74" w:rsidRPr="00D84270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13E74" w:rsidRPr="00D84270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13E74" w:rsidRPr="00D84270" w:rsidRDefault="00713E74" w:rsidP="00713E7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13E74" w:rsidRPr="0078780D" w:rsidRDefault="00713E74" w:rsidP="00713E7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13E74" w:rsidRPr="00D84270" w:rsidTr="005D6D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3E74" w:rsidRPr="00D84270" w:rsidRDefault="00713E74" w:rsidP="005D6D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13E74" w:rsidRPr="00D84270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713E74" w:rsidRPr="00D84270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13E74" w:rsidRPr="00D84270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D84270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BF546D" w:rsidRDefault="00713E74" w:rsidP="00713E74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Pr="00702AED">
        <w:rPr>
          <w:b/>
          <w:sz w:val="28"/>
          <w:szCs w:val="28"/>
        </w:rPr>
        <w:t xml:space="preserve"> 2023 року</w:t>
      </w:r>
      <w:r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713E74" w:rsidRPr="00B349D6" w:rsidTr="005D6D0F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713E74" w:rsidRPr="00B349D6" w:rsidRDefault="00713E74" w:rsidP="005D6D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E74" w:rsidRPr="00B349D6" w:rsidRDefault="00713E74" w:rsidP="005D6D0F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713E74" w:rsidRPr="00B349D6" w:rsidTr="005D6D0F">
              <w:trPr>
                <w:trHeight w:val="901"/>
              </w:trPr>
              <w:tc>
                <w:tcPr>
                  <w:tcW w:w="4604" w:type="dxa"/>
                </w:tcPr>
                <w:p w:rsidR="00713E74" w:rsidRDefault="00713E74" w:rsidP="005D6D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proofErr w:type="gram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ішення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від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18.05.2018 № 982 «Про структуру та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чисельність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виконавчого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апарату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ради»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зі</w:t>
                  </w:r>
                  <w:proofErr w:type="spellEnd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13E74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змінами</w:t>
                  </w:r>
                  <w:proofErr w:type="spellEnd"/>
                </w:p>
                <w:p w:rsidR="00713E74" w:rsidRPr="0000744C" w:rsidRDefault="00713E74" w:rsidP="005D6D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13E74" w:rsidRPr="00B349D6" w:rsidRDefault="00713E74" w:rsidP="005D6D0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3E74" w:rsidRDefault="00713E74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Pr="00713E74">
        <w:rPr>
          <w:rFonts w:ascii="Times New Roman" w:hAnsi="Times New Roman"/>
          <w:sz w:val="28"/>
          <w:szCs w:val="28"/>
        </w:rPr>
        <w:t>Про внесення змін до рішення обласної ради від 18.05.2018 № 982 «Про структуру та чисельність виконавчого апарату обласної ради» зі змінами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C06B52" w:rsidRDefault="00276083" w:rsidP="00276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E74" w:rsidRDefault="00713E74" w:rsidP="00713E74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13E74" w:rsidRDefault="00713E74" w:rsidP="00713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486D14" w:rsidRDefault="00486D14" w:rsidP="00486D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713E74" w:rsidRDefault="00713E74" w:rsidP="00713E74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713E74" w:rsidRDefault="00713E74" w:rsidP="00713E74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713E74" w:rsidRPr="00D84270" w:rsidRDefault="00713E74" w:rsidP="00713E74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13E74" w:rsidRPr="00D84270" w:rsidTr="005D6D0F">
        <w:tc>
          <w:tcPr>
            <w:tcW w:w="5637" w:type="dxa"/>
          </w:tcPr>
          <w:p w:rsidR="00713E74" w:rsidRPr="00D84270" w:rsidRDefault="00713E74" w:rsidP="005D6D0F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13E74" w:rsidRDefault="00904A18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</w:t>
            </w:r>
            <w:r w:rsidR="00713E74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ПОДОЛІН</w:t>
            </w:r>
          </w:p>
          <w:p w:rsidR="00713E74" w:rsidRDefault="00713E74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13E74" w:rsidRPr="00D84270" w:rsidRDefault="00713E74" w:rsidP="005D6D0F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276083" w:rsidRDefault="00276083">
      <w:pPr>
        <w:rPr>
          <w:rFonts w:ascii="Times New Roman" w:hAnsi="Times New Roman"/>
          <w:b/>
          <w:sz w:val="44"/>
          <w:szCs w:val="44"/>
          <w:lang w:eastAsia="uk-UA"/>
        </w:rPr>
      </w:pPr>
    </w:p>
    <w:p w:rsidR="00713E74" w:rsidRPr="00D84270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713E74" w:rsidRPr="00D84270" w:rsidRDefault="00713E74" w:rsidP="00713E7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713E74" w:rsidRPr="00D84270" w:rsidRDefault="00713E74" w:rsidP="00713E7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713E74" w:rsidRPr="0078780D" w:rsidRDefault="00713E74" w:rsidP="00713E7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713E74" w:rsidRPr="00D84270" w:rsidTr="005D6D0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3E74" w:rsidRPr="00D84270" w:rsidRDefault="00713E74" w:rsidP="005D6D0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713E74" w:rsidRPr="00D84270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713E74" w:rsidRPr="00D84270" w:rsidRDefault="00713E74" w:rsidP="00713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713E74" w:rsidRPr="00D84270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D84270" w:rsidRDefault="00713E74" w:rsidP="00713E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713E74" w:rsidRPr="00BF546D" w:rsidRDefault="00713E74" w:rsidP="00713E74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вересня</w:t>
      </w:r>
      <w:r w:rsidRPr="00702AED">
        <w:rPr>
          <w:b/>
          <w:sz w:val="28"/>
          <w:szCs w:val="28"/>
        </w:rPr>
        <w:t xml:space="preserve"> 2023 року</w:t>
      </w:r>
      <w:r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 w:rsidR="00EA6354">
        <w:rPr>
          <w:b/>
          <w:sz w:val="28"/>
          <w:szCs w:val="28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713E74" w:rsidRPr="00B349D6" w:rsidTr="005D6D0F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713E74" w:rsidRPr="00B349D6" w:rsidRDefault="00713E74" w:rsidP="005D6D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3E74" w:rsidRPr="00B349D6" w:rsidRDefault="00713E74" w:rsidP="005D6D0F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713E74" w:rsidRPr="00B349D6" w:rsidTr="005D6D0F">
              <w:trPr>
                <w:trHeight w:val="901"/>
              </w:trPr>
              <w:tc>
                <w:tcPr>
                  <w:tcW w:w="4604" w:type="dxa"/>
                </w:tcPr>
                <w:p w:rsidR="00E272EA" w:rsidRPr="00E272EA" w:rsidRDefault="00E272EA" w:rsidP="00E272EA">
                  <w:pPr>
                    <w:tabs>
                      <w:tab w:val="num" w:pos="4211"/>
                    </w:tabs>
                    <w:spacing w:after="60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зняття</w:t>
                  </w:r>
                  <w:proofErr w:type="spellEnd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з контролю </w:t>
                  </w:r>
                  <w:proofErr w:type="spellStart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окремих</w:t>
                  </w:r>
                  <w:proofErr w:type="spellEnd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ішень</w:t>
                  </w:r>
                  <w:proofErr w:type="spellEnd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E272E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</w:t>
                  </w:r>
                </w:p>
                <w:p w:rsidR="00713E74" w:rsidRPr="0000744C" w:rsidRDefault="00713E74" w:rsidP="005D6D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13E74" w:rsidRPr="00B349D6" w:rsidRDefault="00713E74" w:rsidP="005D6D0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3E74" w:rsidRPr="00C06B52" w:rsidRDefault="00713E74" w:rsidP="00650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E272EA" w:rsidRPr="00E272EA">
        <w:rPr>
          <w:rFonts w:ascii="Times New Roman" w:hAnsi="Times New Roman"/>
          <w:sz w:val="28"/>
          <w:szCs w:val="28"/>
        </w:rPr>
        <w:t>Про зняття з контролю окремих рішень обласної ради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Default="00276083" w:rsidP="00713E74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713E74" w:rsidRDefault="00713E74" w:rsidP="00713E74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13E74" w:rsidRDefault="00713E74" w:rsidP="00713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86D14" w:rsidRPr="0041673A" w:rsidRDefault="00486D14" w:rsidP="00486D14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486D14" w:rsidRDefault="00486D14" w:rsidP="00486D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  <w:bookmarkStart w:id="0" w:name="_GoBack"/>
      <w:bookmarkEnd w:id="0"/>
    </w:p>
    <w:p w:rsidR="00713E74" w:rsidRDefault="00713E74" w:rsidP="00713E74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713E74" w:rsidRDefault="00713E74" w:rsidP="00303FC0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303FC0" w:rsidRPr="00D84270" w:rsidRDefault="00303FC0" w:rsidP="00303FC0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13E74" w:rsidRPr="00D84270" w:rsidTr="005D6D0F">
        <w:tc>
          <w:tcPr>
            <w:tcW w:w="5637" w:type="dxa"/>
          </w:tcPr>
          <w:p w:rsidR="00713E74" w:rsidRPr="00D84270" w:rsidRDefault="00713E74" w:rsidP="005D6D0F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713E74" w:rsidRDefault="00904A18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</w:t>
            </w:r>
            <w:r w:rsidR="00713E74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ПОДОЛІН</w:t>
            </w:r>
          </w:p>
          <w:p w:rsidR="00713E74" w:rsidRDefault="00713E74" w:rsidP="005D6D0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713E74" w:rsidRPr="00D84270" w:rsidRDefault="00713E74" w:rsidP="005D6D0F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713E74" w:rsidRDefault="00713E74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/>
    <w:p w:rsidR="00954C4A" w:rsidRDefault="00954C4A" w:rsidP="0082599A"/>
    <w:p w:rsidR="0041673A" w:rsidRDefault="0041673A" w:rsidP="0082599A"/>
    <w:p w:rsidR="0082599A" w:rsidRDefault="0082599A"/>
    <w:sectPr w:rsidR="0082599A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32" w:rsidRDefault="009A7B32" w:rsidP="005915DE">
      <w:pPr>
        <w:spacing w:after="0" w:line="240" w:lineRule="auto"/>
      </w:pPr>
      <w:r>
        <w:separator/>
      </w:r>
    </w:p>
  </w:endnote>
  <w:endnote w:type="continuationSeparator" w:id="0">
    <w:p w:rsidR="009A7B32" w:rsidRDefault="009A7B32" w:rsidP="005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32" w:rsidRDefault="009A7B32" w:rsidP="005915DE">
      <w:pPr>
        <w:spacing w:after="0" w:line="240" w:lineRule="auto"/>
      </w:pPr>
      <w:r>
        <w:separator/>
      </w:r>
    </w:p>
  </w:footnote>
  <w:footnote w:type="continuationSeparator" w:id="0">
    <w:p w:rsidR="009A7B32" w:rsidRDefault="009A7B32" w:rsidP="005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A"/>
    <w:rsid w:val="0000744C"/>
    <w:rsid w:val="00060D8F"/>
    <w:rsid w:val="00087A3D"/>
    <w:rsid w:val="000A492E"/>
    <w:rsid w:val="000F58A1"/>
    <w:rsid w:val="001158AA"/>
    <w:rsid w:val="00131CDA"/>
    <w:rsid w:val="001420DD"/>
    <w:rsid w:val="00152F73"/>
    <w:rsid w:val="001B3292"/>
    <w:rsid w:val="001D1A00"/>
    <w:rsid w:val="002065EF"/>
    <w:rsid w:val="00276083"/>
    <w:rsid w:val="002A52D0"/>
    <w:rsid w:val="002B668F"/>
    <w:rsid w:val="002E0025"/>
    <w:rsid w:val="002E097E"/>
    <w:rsid w:val="002F160C"/>
    <w:rsid w:val="002F298D"/>
    <w:rsid w:val="00303FC0"/>
    <w:rsid w:val="00347811"/>
    <w:rsid w:val="00365AD4"/>
    <w:rsid w:val="003D6197"/>
    <w:rsid w:val="003F2EF4"/>
    <w:rsid w:val="0041673A"/>
    <w:rsid w:val="004504D8"/>
    <w:rsid w:val="00457532"/>
    <w:rsid w:val="004624E2"/>
    <w:rsid w:val="0046380E"/>
    <w:rsid w:val="00484C20"/>
    <w:rsid w:val="00486D14"/>
    <w:rsid w:val="004C32D0"/>
    <w:rsid w:val="004E7880"/>
    <w:rsid w:val="004F2E61"/>
    <w:rsid w:val="004F7245"/>
    <w:rsid w:val="005068BC"/>
    <w:rsid w:val="005305EA"/>
    <w:rsid w:val="0055302F"/>
    <w:rsid w:val="00583832"/>
    <w:rsid w:val="005915DE"/>
    <w:rsid w:val="005C353E"/>
    <w:rsid w:val="005F0FB4"/>
    <w:rsid w:val="006046A2"/>
    <w:rsid w:val="00650464"/>
    <w:rsid w:val="006545AC"/>
    <w:rsid w:val="00655D99"/>
    <w:rsid w:val="006C008B"/>
    <w:rsid w:val="006E334C"/>
    <w:rsid w:val="006E6BEB"/>
    <w:rsid w:val="00702AED"/>
    <w:rsid w:val="00713E74"/>
    <w:rsid w:val="007555F0"/>
    <w:rsid w:val="007C6E25"/>
    <w:rsid w:val="007F3335"/>
    <w:rsid w:val="0082599A"/>
    <w:rsid w:val="008917CB"/>
    <w:rsid w:val="00904A18"/>
    <w:rsid w:val="00906129"/>
    <w:rsid w:val="00954C4A"/>
    <w:rsid w:val="00971FB9"/>
    <w:rsid w:val="009A7B32"/>
    <w:rsid w:val="009D0FBA"/>
    <w:rsid w:val="009E060F"/>
    <w:rsid w:val="00A165F4"/>
    <w:rsid w:val="00A22F71"/>
    <w:rsid w:val="00A46801"/>
    <w:rsid w:val="00B34823"/>
    <w:rsid w:val="00B665A8"/>
    <w:rsid w:val="00B74323"/>
    <w:rsid w:val="00BB6E16"/>
    <w:rsid w:val="00BC4409"/>
    <w:rsid w:val="00BF5B5B"/>
    <w:rsid w:val="00C25F1B"/>
    <w:rsid w:val="00CF0F08"/>
    <w:rsid w:val="00D42EE9"/>
    <w:rsid w:val="00DE68BB"/>
    <w:rsid w:val="00E0185D"/>
    <w:rsid w:val="00E272EA"/>
    <w:rsid w:val="00E42C26"/>
    <w:rsid w:val="00E62E12"/>
    <w:rsid w:val="00E67A82"/>
    <w:rsid w:val="00EA6354"/>
    <w:rsid w:val="00EB2043"/>
    <w:rsid w:val="00F02A36"/>
    <w:rsid w:val="00F152E0"/>
    <w:rsid w:val="00F33B55"/>
    <w:rsid w:val="00F66B21"/>
    <w:rsid w:val="00F86B5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4973</Words>
  <Characters>2835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Богдан</cp:lastModifiedBy>
  <cp:revision>9</cp:revision>
  <cp:lastPrinted>2023-09-14T05:46:00Z</cp:lastPrinted>
  <dcterms:created xsi:type="dcterms:W3CDTF">2023-09-12T13:35:00Z</dcterms:created>
  <dcterms:modified xsi:type="dcterms:W3CDTF">2023-09-14T05:52:00Z</dcterms:modified>
</cp:coreProperties>
</file>