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C" w:rsidRPr="006D5D3C" w:rsidRDefault="006D5D3C" w:rsidP="006D5D3C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6D5D3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ЗАТВЕРДЖЕНО</w:t>
      </w:r>
    </w:p>
    <w:p w:rsidR="006D5D3C" w:rsidRDefault="00DB447B" w:rsidP="006D5D3C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Р</w:t>
      </w:r>
      <w:r w:rsidR="006D5D3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озпорядження голови</w:t>
      </w:r>
      <w:r w:rsidR="006D5D3C" w:rsidRPr="006D5D3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обласної ради </w:t>
      </w:r>
    </w:p>
    <w:p w:rsidR="006D5D3C" w:rsidRPr="006D5D3C" w:rsidRDefault="00A92F4B" w:rsidP="006D5D3C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в</w:t>
      </w:r>
      <w:bookmarkStart w:id="0" w:name="_GoBack"/>
      <w:bookmarkEnd w:id="0"/>
      <w:r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ід 06 липня</w:t>
      </w:r>
      <w:r w:rsidR="006D5D3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 2023 </w:t>
      </w:r>
      <w:r w:rsidR="006D5D3C" w:rsidRPr="006D5D3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року</w:t>
      </w:r>
      <w:r w:rsidR="006D5D3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 </w:t>
      </w:r>
      <w:r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№84а</w:t>
      </w:r>
    </w:p>
    <w:p w:rsidR="000148BC" w:rsidRDefault="000148BC" w:rsidP="006D5D3C">
      <w:pPr>
        <w:rPr>
          <w:rFonts w:ascii="Times New Roman" w:hAnsi="Times New Roman" w:cs="Times New Roman"/>
          <w:sz w:val="28"/>
          <w:szCs w:val="28"/>
        </w:rPr>
      </w:pPr>
    </w:p>
    <w:p w:rsidR="006D5D3C" w:rsidRPr="006D5D3C" w:rsidRDefault="006D5D3C" w:rsidP="006D5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D5D3C" w:rsidRDefault="007349A8" w:rsidP="007349A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 w:rsidRPr="007349A8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організації роботи щодо запобігання та врегулювання конфлікту інтересів, дотримання обмежень стосовно запобігання корупції керівництвом Рівненської обласної ради та працівниками виконавчого апарату </w:t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Рівненської </w:t>
      </w:r>
      <w:r w:rsidRPr="007349A8">
        <w:rPr>
          <w:rFonts w:ascii="Times New Roman" w:hAnsi="Times New Roman" w:cs="Times New Roman"/>
          <w:b/>
          <w:bCs/>
          <w:sz w:val="28"/>
          <w:szCs w:val="28"/>
          <w:lang w:bidi="uk-UA"/>
        </w:rPr>
        <w:t>обласної ради</w:t>
      </w:r>
    </w:p>
    <w:p w:rsidR="007349A8" w:rsidRDefault="007349A8" w:rsidP="007349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5D3C" w:rsidRPr="00E728D1" w:rsidRDefault="006D5D3C" w:rsidP="006D5D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D1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6D5D3C" w:rsidRPr="006D5D3C" w:rsidRDefault="006D5D3C" w:rsidP="006D5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D5D3C">
        <w:rPr>
          <w:rFonts w:ascii="Times New Roman" w:hAnsi="Times New Roman" w:cs="Times New Roman"/>
          <w:sz w:val="28"/>
          <w:szCs w:val="28"/>
        </w:rPr>
        <w:t xml:space="preserve">Цей Порядок визначає механізм організації роботи щодо запобігання та врегулювання конфлікту інтересів, дотримання обмежень стосовно запобігання корупції керівництвом </w:t>
      </w:r>
      <w:r w:rsidR="007349A8">
        <w:rPr>
          <w:rFonts w:ascii="Times New Roman" w:hAnsi="Times New Roman" w:cs="Times New Roman"/>
          <w:sz w:val="28"/>
          <w:szCs w:val="28"/>
        </w:rPr>
        <w:t xml:space="preserve">Рівненської </w:t>
      </w:r>
      <w:r w:rsidRPr="006D5D3C">
        <w:rPr>
          <w:rFonts w:ascii="Times New Roman" w:hAnsi="Times New Roman" w:cs="Times New Roman"/>
          <w:sz w:val="28"/>
          <w:szCs w:val="28"/>
        </w:rPr>
        <w:t xml:space="preserve">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6D5D3C">
        <w:rPr>
          <w:rFonts w:ascii="Times New Roman" w:hAnsi="Times New Roman" w:cs="Times New Roman"/>
          <w:sz w:val="28"/>
          <w:szCs w:val="28"/>
        </w:rPr>
        <w:t xml:space="preserve">, працівниками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апарату </w:t>
      </w:r>
      <w:r w:rsidR="007349A8">
        <w:rPr>
          <w:rFonts w:ascii="Times New Roman" w:hAnsi="Times New Roman" w:cs="Times New Roman"/>
          <w:sz w:val="28"/>
          <w:szCs w:val="28"/>
        </w:rPr>
        <w:t xml:space="preserve">Рівненської </w:t>
      </w:r>
      <w:r w:rsidRPr="006D5D3C">
        <w:rPr>
          <w:rFonts w:ascii="Times New Roman" w:hAnsi="Times New Roman" w:cs="Times New Roman"/>
          <w:sz w:val="28"/>
          <w:szCs w:val="28"/>
        </w:rPr>
        <w:t xml:space="preserve">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6D5D3C">
        <w:rPr>
          <w:rFonts w:ascii="Times New Roman" w:hAnsi="Times New Roman" w:cs="Times New Roman"/>
          <w:sz w:val="28"/>
          <w:szCs w:val="28"/>
        </w:rPr>
        <w:t xml:space="preserve"> (далі – працівники обласної </w:t>
      </w:r>
      <w:r>
        <w:rPr>
          <w:rFonts w:ascii="Times New Roman" w:hAnsi="Times New Roman" w:cs="Times New Roman"/>
          <w:sz w:val="28"/>
          <w:szCs w:val="28"/>
        </w:rPr>
        <w:t xml:space="preserve">ради), </w:t>
      </w:r>
      <w:r w:rsidRPr="006D5D3C">
        <w:rPr>
          <w:rFonts w:ascii="Times New Roman" w:hAnsi="Times New Roman" w:cs="Times New Roman"/>
          <w:sz w:val="28"/>
          <w:szCs w:val="28"/>
        </w:rPr>
        <w:t xml:space="preserve">які зазначені в Законі України «Про запобігання корупції» (далі – Закон). </w:t>
      </w:r>
    </w:p>
    <w:p w:rsidR="006D5D3C" w:rsidRPr="006D5D3C" w:rsidRDefault="006D5D3C" w:rsidP="006D5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D5D3C">
        <w:rPr>
          <w:rFonts w:ascii="Times New Roman" w:hAnsi="Times New Roman" w:cs="Times New Roman"/>
          <w:sz w:val="28"/>
          <w:szCs w:val="28"/>
        </w:rPr>
        <w:t xml:space="preserve">У цьому Порядку терміни вживаються у значеннях, наведених у Законі та прийнятих </w:t>
      </w:r>
      <w:r w:rsidR="002B2645">
        <w:rPr>
          <w:rFonts w:ascii="Times New Roman" w:hAnsi="Times New Roman" w:cs="Times New Roman"/>
          <w:sz w:val="28"/>
          <w:szCs w:val="28"/>
        </w:rPr>
        <w:t>відповідно до нього нормативно-</w:t>
      </w:r>
      <w:r w:rsidRPr="006D5D3C">
        <w:rPr>
          <w:rFonts w:ascii="Times New Roman" w:hAnsi="Times New Roman" w:cs="Times New Roman"/>
          <w:sz w:val="28"/>
          <w:szCs w:val="28"/>
        </w:rPr>
        <w:t xml:space="preserve">правових актах. </w:t>
      </w:r>
    </w:p>
    <w:p w:rsidR="005272F2" w:rsidRP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2F2">
        <w:rPr>
          <w:rFonts w:ascii="Times New Roman" w:hAnsi="Times New Roman" w:cs="Times New Roman"/>
          <w:b/>
          <w:sz w:val="28"/>
          <w:szCs w:val="28"/>
        </w:rPr>
        <w:t xml:space="preserve">2. Запобігання та врегулювання конфлікту інтересів </w:t>
      </w:r>
    </w:p>
    <w:p w:rsidR="005272F2" w:rsidRP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272F2">
        <w:rPr>
          <w:rFonts w:ascii="Times New Roman" w:hAnsi="Times New Roman" w:cs="Times New Roman"/>
          <w:sz w:val="28"/>
          <w:szCs w:val="28"/>
        </w:rPr>
        <w:t xml:space="preserve">Працівники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5272F2">
        <w:rPr>
          <w:rFonts w:ascii="Times New Roman" w:hAnsi="Times New Roman" w:cs="Times New Roman"/>
          <w:sz w:val="28"/>
          <w:szCs w:val="28"/>
        </w:rPr>
        <w:t xml:space="preserve"> зобов’язані: </w:t>
      </w:r>
    </w:p>
    <w:p w:rsidR="005272F2" w:rsidRP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F2">
        <w:rPr>
          <w:rFonts w:ascii="Times New Roman" w:hAnsi="Times New Roman" w:cs="Times New Roman"/>
          <w:sz w:val="28"/>
          <w:szCs w:val="28"/>
        </w:rPr>
        <w:t xml:space="preserve">1) вживати заходів щодо недопущення виникнення реального, потенційного конфлікту інтересів; </w:t>
      </w:r>
    </w:p>
    <w:p w:rsidR="005272F2" w:rsidRP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F2">
        <w:rPr>
          <w:rFonts w:ascii="Times New Roman" w:hAnsi="Times New Roman" w:cs="Times New Roman"/>
          <w:sz w:val="28"/>
          <w:szCs w:val="28"/>
        </w:rPr>
        <w:t xml:space="preserve">2)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керівника; </w:t>
      </w:r>
    </w:p>
    <w:p w:rsidR="005272F2" w:rsidRP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F2">
        <w:rPr>
          <w:rFonts w:ascii="Times New Roman" w:hAnsi="Times New Roman" w:cs="Times New Roman"/>
          <w:sz w:val="28"/>
          <w:szCs w:val="28"/>
        </w:rPr>
        <w:t xml:space="preserve">3) не вчиняти дій та не приймати рішень в умовах реального конфлікту інтересів; </w:t>
      </w:r>
    </w:p>
    <w:p w:rsid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2F2">
        <w:rPr>
          <w:rFonts w:ascii="Times New Roman" w:hAnsi="Times New Roman" w:cs="Times New Roman"/>
          <w:sz w:val="28"/>
          <w:szCs w:val="28"/>
        </w:rPr>
        <w:t>4) вжи</w:t>
      </w:r>
      <w:r w:rsidR="00DB447B">
        <w:rPr>
          <w:rFonts w:ascii="Times New Roman" w:hAnsi="Times New Roman" w:cs="Times New Roman"/>
          <w:sz w:val="28"/>
          <w:szCs w:val="28"/>
        </w:rPr>
        <w:t>ва</w:t>
      </w:r>
      <w:r w:rsidRPr="005272F2">
        <w:rPr>
          <w:rFonts w:ascii="Times New Roman" w:hAnsi="Times New Roman" w:cs="Times New Roman"/>
          <w:sz w:val="28"/>
          <w:szCs w:val="28"/>
        </w:rPr>
        <w:t>ти заходів щодо врегулювання реального чи потенційного конфлікту інтересів.</w:t>
      </w:r>
    </w:p>
    <w:p w:rsidR="005272F2" w:rsidRP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272F2">
        <w:rPr>
          <w:rFonts w:ascii="Times New Roman" w:hAnsi="Times New Roman" w:cs="Times New Roman"/>
          <w:sz w:val="28"/>
          <w:szCs w:val="28"/>
        </w:rPr>
        <w:t xml:space="preserve">Працівники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5272F2">
        <w:rPr>
          <w:rFonts w:ascii="Times New Roman" w:hAnsi="Times New Roman" w:cs="Times New Roman"/>
          <w:sz w:val="28"/>
          <w:szCs w:val="28"/>
        </w:rPr>
        <w:t xml:space="preserve"> не можуть прямо чи опосередковано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 </w:t>
      </w:r>
    </w:p>
    <w:p w:rsidR="005272F2" w:rsidRP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272F2">
        <w:rPr>
          <w:rFonts w:ascii="Times New Roman" w:hAnsi="Times New Roman" w:cs="Times New Roman"/>
          <w:sz w:val="28"/>
          <w:szCs w:val="28"/>
        </w:rPr>
        <w:t xml:space="preserve">При вирішенні питання щодо наявності приватного інтересу у сфері службових повноважень як складової конфлікту інтересів слід у кожному випадку враховувати конкретні обставини, відносини та зв’язки особи, обсяг її службових повноважень під час прийняття того чи іншого рішення. </w:t>
      </w:r>
    </w:p>
    <w:p w:rsidR="005272F2" w:rsidRP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5272F2">
        <w:rPr>
          <w:rFonts w:ascii="Times New Roman" w:hAnsi="Times New Roman" w:cs="Times New Roman"/>
          <w:sz w:val="28"/>
          <w:szCs w:val="28"/>
        </w:rPr>
        <w:t xml:space="preserve">Якщо працівник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5272F2">
        <w:rPr>
          <w:rFonts w:ascii="Times New Roman" w:hAnsi="Times New Roman" w:cs="Times New Roman"/>
          <w:sz w:val="28"/>
          <w:szCs w:val="28"/>
        </w:rPr>
        <w:t xml:space="preserve">, маючи приватний інтерес, приймає об’єктивні та неупереджені рішення, це однаково буде вважатись діями в умовах реального конфлікту інтересів. </w:t>
      </w:r>
    </w:p>
    <w:p w:rsidR="005272F2" w:rsidRP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272F2">
        <w:rPr>
          <w:rFonts w:ascii="Times New Roman" w:hAnsi="Times New Roman" w:cs="Times New Roman"/>
          <w:sz w:val="28"/>
          <w:szCs w:val="28"/>
        </w:rPr>
        <w:t xml:space="preserve">Повідомлення про реальний/потенційний конфлікт інтересів рекомендовано здійснювати у письмовій формі з реєстрацією відповідно до існуючої системи діловодства. У повідомленні </w:t>
      </w:r>
      <w:r w:rsidR="00DB447B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Pr="005272F2">
        <w:rPr>
          <w:rFonts w:ascii="Times New Roman" w:hAnsi="Times New Roman" w:cs="Times New Roman"/>
          <w:sz w:val="28"/>
          <w:szCs w:val="28"/>
        </w:rPr>
        <w:t xml:space="preserve">стисло викласти ситуацію, в якій виник конфлікт інтересів, зміст приватного інтересу, службові повноваження, під час виконання яких приватний інтерес впливає (може вплинути) на об’єктивність та неупередженість прийняття рішень, вчинення дій. </w:t>
      </w:r>
    </w:p>
    <w:p w:rsidR="005272F2" w:rsidRDefault="005272F2" w:rsidP="00527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272F2">
        <w:rPr>
          <w:rFonts w:ascii="Times New Roman" w:hAnsi="Times New Roman" w:cs="Times New Roman"/>
          <w:sz w:val="28"/>
          <w:szCs w:val="28"/>
        </w:rPr>
        <w:t xml:space="preserve">У разі існування у працівника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5272F2">
        <w:rPr>
          <w:rFonts w:ascii="Times New Roman" w:hAnsi="Times New Roman" w:cs="Times New Roman"/>
          <w:sz w:val="28"/>
          <w:szCs w:val="28"/>
        </w:rPr>
        <w:t xml:space="preserve"> сумнівів щодо наявності в нього конфлікту інтересів він має право звернутися за роз’ясненням до НАЗК письмово, або ж заповнивши форму електронного звернення на офіційному </w:t>
      </w:r>
      <w:proofErr w:type="spellStart"/>
      <w:r w:rsidRPr="005272F2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5272F2">
        <w:rPr>
          <w:rFonts w:ascii="Times New Roman" w:hAnsi="Times New Roman" w:cs="Times New Roman"/>
          <w:sz w:val="28"/>
          <w:szCs w:val="28"/>
        </w:rPr>
        <w:t xml:space="preserve"> НАЗК. До форми можна приєднати фото- або скановану копію звернення, написаного від руки (рекомендована форма відповідного звернення зазначена в додатку 1 до Порядку).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Отримати консультацію щодо конфлікту інтересів можна зателефонувавши до контакт-центру НАЗК.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63F">
        <w:rPr>
          <w:rFonts w:ascii="Times New Roman" w:hAnsi="Times New Roman" w:cs="Times New Roman"/>
          <w:sz w:val="28"/>
          <w:szCs w:val="28"/>
        </w:rPr>
        <w:t>Незазначення</w:t>
      </w:r>
      <w:proofErr w:type="spellEnd"/>
      <w:r w:rsidRPr="0079463F">
        <w:rPr>
          <w:rFonts w:ascii="Times New Roman" w:hAnsi="Times New Roman" w:cs="Times New Roman"/>
          <w:sz w:val="28"/>
          <w:szCs w:val="28"/>
        </w:rPr>
        <w:t xml:space="preserve"> всіх обставин та деталей ситуації, інформації щодо повноважень, які можуть бути реалізовані за посадою, щодо відносин, що зумовлюють приватний інтерес, ненадання відповідних документ</w:t>
      </w:r>
      <w:r w:rsidR="00DB447B">
        <w:rPr>
          <w:rFonts w:ascii="Times New Roman" w:hAnsi="Times New Roman" w:cs="Times New Roman"/>
          <w:sz w:val="28"/>
          <w:szCs w:val="28"/>
        </w:rPr>
        <w:t xml:space="preserve">ів </w:t>
      </w:r>
      <w:r w:rsidR="00DB447B">
        <w:rPr>
          <w:rFonts w:ascii="Times New Roman" w:hAnsi="Times New Roman" w:cs="Times New Roman"/>
          <w:sz w:val="28"/>
          <w:szCs w:val="28"/>
        </w:rPr>
        <w:noBreakHyphen/>
      </w:r>
      <w:r w:rsidRPr="0079463F">
        <w:rPr>
          <w:rFonts w:ascii="Times New Roman" w:hAnsi="Times New Roman" w:cs="Times New Roman"/>
          <w:sz w:val="28"/>
          <w:szCs w:val="28"/>
        </w:rPr>
        <w:t xml:space="preserve"> унеможливить надання обґрунтованого висновку про відсутність конфлікту інтересів. НАЗК надає висновок щодо наявності/відсутності конфлікту інтересів за результатами аналізу наданої особою інформації</w:t>
      </w:r>
      <w:r w:rsidR="00DB447B">
        <w:rPr>
          <w:rFonts w:ascii="Times New Roman" w:hAnsi="Times New Roman" w:cs="Times New Roman"/>
          <w:sz w:val="28"/>
          <w:szCs w:val="28"/>
        </w:rPr>
        <w:t>.</w:t>
      </w:r>
      <w:r w:rsidRPr="0079463F">
        <w:rPr>
          <w:rFonts w:ascii="Times New Roman" w:hAnsi="Times New Roman" w:cs="Times New Roman"/>
          <w:sz w:val="28"/>
          <w:szCs w:val="28"/>
        </w:rPr>
        <w:t xml:space="preserve"> </w:t>
      </w:r>
      <w:r w:rsidR="00DB447B">
        <w:rPr>
          <w:rFonts w:ascii="Times New Roman" w:hAnsi="Times New Roman" w:cs="Times New Roman"/>
          <w:sz w:val="28"/>
          <w:szCs w:val="28"/>
        </w:rPr>
        <w:t>У</w:t>
      </w:r>
      <w:r w:rsidRPr="0079463F">
        <w:rPr>
          <w:rFonts w:ascii="Times New Roman" w:hAnsi="Times New Roman" w:cs="Times New Roman"/>
          <w:sz w:val="28"/>
          <w:szCs w:val="28"/>
        </w:rPr>
        <w:t xml:space="preserve"> разі приховування, перекручення інформації, яка має значення для встановлення факту наявності/відсутності конфлікту інтересів, висновок НАЗК за таких умов про відсутність конфлікту інтересів не може бути підставою для звільнення особи від відповідальності згідно з положеннями частини 6 статті 28 Закону. </w:t>
      </w:r>
    </w:p>
    <w:p w:rsidR="005272F2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>Правом на отримання роз’яснення наділен</w:t>
      </w:r>
      <w:r w:rsidR="007349A8">
        <w:rPr>
          <w:rFonts w:ascii="Times New Roman" w:hAnsi="Times New Roman" w:cs="Times New Roman"/>
          <w:sz w:val="28"/>
          <w:szCs w:val="28"/>
        </w:rPr>
        <w:t>ий</w:t>
      </w:r>
      <w:r w:rsidRPr="0079463F">
        <w:rPr>
          <w:rFonts w:ascii="Times New Roman" w:hAnsi="Times New Roman" w:cs="Times New Roman"/>
          <w:sz w:val="28"/>
          <w:szCs w:val="28"/>
        </w:rPr>
        <w:t xml:space="preserve"> </w:t>
      </w:r>
      <w:r w:rsidR="007349A8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Pr="0079463F">
        <w:rPr>
          <w:rFonts w:ascii="Times New Roman" w:hAnsi="Times New Roman" w:cs="Times New Roman"/>
          <w:sz w:val="28"/>
          <w:szCs w:val="28"/>
        </w:rPr>
        <w:t xml:space="preserve">працівник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="007349A8">
        <w:rPr>
          <w:rFonts w:ascii="Times New Roman" w:hAnsi="Times New Roman" w:cs="Times New Roman"/>
          <w:sz w:val="28"/>
          <w:szCs w:val="28"/>
        </w:rPr>
        <w:t>, який</w:t>
      </w:r>
      <w:r w:rsidRPr="0079463F">
        <w:rPr>
          <w:rFonts w:ascii="Times New Roman" w:hAnsi="Times New Roman" w:cs="Times New Roman"/>
          <w:sz w:val="28"/>
          <w:szCs w:val="28"/>
        </w:rPr>
        <w:t xml:space="preserve"> ма</w:t>
      </w:r>
      <w:r w:rsidR="007349A8">
        <w:rPr>
          <w:rFonts w:ascii="Times New Roman" w:hAnsi="Times New Roman" w:cs="Times New Roman"/>
          <w:sz w:val="28"/>
          <w:szCs w:val="28"/>
        </w:rPr>
        <w:t>є</w:t>
      </w:r>
      <w:r w:rsidRPr="0079463F">
        <w:rPr>
          <w:rFonts w:ascii="Times New Roman" w:hAnsi="Times New Roman" w:cs="Times New Roman"/>
          <w:sz w:val="28"/>
          <w:szCs w:val="28"/>
        </w:rPr>
        <w:t xml:space="preserve"> сумніви щодо наявності у н</w:t>
      </w:r>
      <w:r w:rsidR="007349A8">
        <w:rPr>
          <w:rFonts w:ascii="Times New Roman" w:hAnsi="Times New Roman" w:cs="Times New Roman"/>
          <w:sz w:val="28"/>
          <w:szCs w:val="28"/>
        </w:rPr>
        <w:t>ього</w:t>
      </w:r>
      <w:r w:rsidRPr="0079463F">
        <w:rPr>
          <w:rFonts w:ascii="Times New Roman" w:hAnsi="Times New Roman" w:cs="Times New Roman"/>
          <w:sz w:val="28"/>
          <w:szCs w:val="28"/>
        </w:rPr>
        <w:t xml:space="preserve"> ко</w:t>
      </w:r>
      <w:r w:rsidR="007349A8">
        <w:rPr>
          <w:rFonts w:ascii="Times New Roman" w:hAnsi="Times New Roman" w:cs="Times New Roman"/>
          <w:sz w:val="28"/>
          <w:szCs w:val="28"/>
        </w:rPr>
        <w:t>нфлікту інтересів, а не будь-яка інша</w:t>
      </w:r>
      <w:r w:rsidRPr="0079463F">
        <w:rPr>
          <w:rFonts w:ascii="Times New Roman" w:hAnsi="Times New Roman" w:cs="Times New Roman"/>
          <w:sz w:val="28"/>
          <w:szCs w:val="28"/>
        </w:rPr>
        <w:t xml:space="preserve"> особ</w:t>
      </w:r>
      <w:r w:rsidR="007349A8">
        <w:rPr>
          <w:rFonts w:ascii="Times New Roman" w:hAnsi="Times New Roman" w:cs="Times New Roman"/>
          <w:sz w:val="28"/>
          <w:szCs w:val="28"/>
        </w:rPr>
        <w:t>а</w:t>
      </w:r>
      <w:r w:rsidRPr="0079463F">
        <w:rPr>
          <w:rFonts w:ascii="Times New Roman" w:hAnsi="Times New Roman" w:cs="Times New Roman"/>
          <w:sz w:val="28"/>
          <w:szCs w:val="28"/>
        </w:rPr>
        <w:t>.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9463F">
        <w:rPr>
          <w:rFonts w:ascii="Times New Roman" w:hAnsi="Times New Roman" w:cs="Times New Roman"/>
          <w:sz w:val="28"/>
          <w:szCs w:val="28"/>
        </w:rPr>
        <w:t xml:space="preserve">Якщо працівник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="007349A8">
        <w:rPr>
          <w:rFonts w:ascii="Times New Roman" w:hAnsi="Times New Roman" w:cs="Times New Roman"/>
          <w:sz w:val="28"/>
          <w:szCs w:val="28"/>
        </w:rPr>
        <w:t xml:space="preserve">, який мав </w:t>
      </w:r>
      <w:r w:rsidR="007349A8" w:rsidRPr="007349A8">
        <w:rPr>
          <w:rFonts w:ascii="Times New Roman" w:hAnsi="Times New Roman" w:cs="Times New Roman"/>
          <w:sz w:val="28"/>
          <w:szCs w:val="28"/>
        </w:rPr>
        <w:t>сумніви щодо наявності у нього конфлікту інтересів</w:t>
      </w:r>
      <w:r w:rsidR="007349A8">
        <w:rPr>
          <w:rFonts w:ascii="Times New Roman" w:hAnsi="Times New Roman" w:cs="Times New Roman"/>
          <w:sz w:val="28"/>
          <w:szCs w:val="28"/>
        </w:rPr>
        <w:t>,</w:t>
      </w:r>
      <w:r w:rsidRPr="0079463F">
        <w:rPr>
          <w:rFonts w:ascii="Times New Roman" w:hAnsi="Times New Roman" w:cs="Times New Roman"/>
          <w:sz w:val="28"/>
          <w:szCs w:val="28"/>
        </w:rPr>
        <w:t xml:space="preserve"> отримав підтвердження про відсутність конфлікту інтересів, він звільняється від відповідальності, якщо у діях, щодо яких він зверта</w:t>
      </w:r>
      <w:r w:rsidR="002B2645">
        <w:rPr>
          <w:rFonts w:ascii="Times New Roman" w:hAnsi="Times New Roman" w:cs="Times New Roman"/>
          <w:sz w:val="28"/>
          <w:szCs w:val="28"/>
        </w:rPr>
        <w:t>в</w:t>
      </w:r>
      <w:r w:rsidRPr="0079463F">
        <w:rPr>
          <w:rFonts w:ascii="Times New Roman" w:hAnsi="Times New Roman" w:cs="Times New Roman"/>
          <w:sz w:val="28"/>
          <w:szCs w:val="28"/>
        </w:rPr>
        <w:t>ся за роз’ясненням пізніше</w:t>
      </w:r>
      <w:r w:rsidR="002B2645">
        <w:rPr>
          <w:rFonts w:ascii="Times New Roman" w:hAnsi="Times New Roman" w:cs="Times New Roman"/>
          <w:sz w:val="28"/>
          <w:szCs w:val="28"/>
        </w:rPr>
        <w:t>,</w:t>
      </w:r>
      <w:r w:rsidRPr="0079463F">
        <w:rPr>
          <w:rFonts w:ascii="Times New Roman" w:hAnsi="Times New Roman" w:cs="Times New Roman"/>
          <w:sz w:val="28"/>
          <w:szCs w:val="28"/>
        </w:rPr>
        <w:t xml:space="preserve"> було виявлено конфлікт інтересів.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79463F">
        <w:rPr>
          <w:rFonts w:ascii="Times New Roman" w:hAnsi="Times New Roman" w:cs="Times New Roman"/>
          <w:sz w:val="28"/>
          <w:szCs w:val="28"/>
        </w:rPr>
        <w:t>Особи</w:t>
      </w:r>
      <w:r w:rsidR="002B2645">
        <w:rPr>
          <w:rFonts w:ascii="Times New Roman" w:hAnsi="Times New Roman" w:cs="Times New Roman"/>
          <w:sz w:val="28"/>
          <w:szCs w:val="28"/>
        </w:rPr>
        <w:t>,</w:t>
      </w:r>
      <w:r w:rsidRPr="0079463F">
        <w:rPr>
          <w:rFonts w:ascii="Times New Roman" w:hAnsi="Times New Roman" w:cs="Times New Roman"/>
          <w:sz w:val="28"/>
          <w:szCs w:val="28"/>
        </w:rPr>
        <w:t xml:space="preserve"> у яких наявний реальний чи потенційний конфлікт інтересів, можуть самостійно вжити заходів щодо його врегулювання шляхом позбавлення відповідного приватного інтересу з наданням підтверджуючих </w:t>
      </w:r>
      <w:r w:rsidR="002B2645">
        <w:rPr>
          <w:rFonts w:ascii="Times New Roman" w:hAnsi="Times New Roman" w:cs="Times New Roman"/>
          <w:sz w:val="28"/>
          <w:szCs w:val="28"/>
        </w:rPr>
        <w:t xml:space="preserve">на </w:t>
      </w:r>
      <w:r w:rsidRPr="0079463F">
        <w:rPr>
          <w:rFonts w:ascii="Times New Roman" w:hAnsi="Times New Roman" w:cs="Times New Roman"/>
          <w:sz w:val="28"/>
          <w:szCs w:val="28"/>
        </w:rPr>
        <w:lastRenderedPageBreak/>
        <w:t xml:space="preserve">це документів безпосередньому керівнику або керівнику органу, до повноважень якого належить звільнення/ініціювання звільнення з посади. </w:t>
      </w:r>
    </w:p>
    <w:p w:rsid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>Позбавлення приватного інтересу має виключати будь-яку можливість його приховування.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79463F">
        <w:rPr>
          <w:rFonts w:ascii="Times New Roman" w:hAnsi="Times New Roman" w:cs="Times New Roman"/>
          <w:sz w:val="28"/>
          <w:szCs w:val="28"/>
        </w:rPr>
        <w:t>У разі, якщо конфлікт інтересів не вдалося врегулювати самостійно, безпосередній керівник особи або керівник органу, до повноважень якого належить звільнення/ініціювання звільнення з посади</w:t>
      </w:r>
      <w:r w:rsidR="00DB447B">
        <w:rPr>
          <w:rFonts w:ascii="Times New Roman" w:hAnsi="Times New Roman" w:cs="Times New Roman"/>
          <w:sz w:val="28"/>
          <w:szCs w:val="28"/>
        </w:rPr>
        <w:t>,</w:t>
      </w:r>
      <w:r w:rsidRPr="0079463F">
        <w:rPr>
          <w:rFonts w:ascii="Times New Roman" w:hAnsi="Times New Roman" w:cs="Times New Roman"/>
          <w:sz w:val="28"/>
          <w:szCs w:val="28"/>
        </w:rPr>
        <w:t xml:space="preserve">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зовнішнього врегулювання конфлікту інтересів, про що повідомляє відповідну особу.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79463F">
        <w:rPr>
          <w:rFonts w:ascii="Times New Roman" w:hAnsi="Times New Roman" w:cs="Times New Roman"/>
          <w:sz w:val="28"/>
          <w:szCs w:val="28"/>
        </w:rPr>
        <w:t xml:space="preserve">Зовнішнє врегулювання конфлікту інтересів здійснюється шляхом: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1) 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інтересів;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2) застосування зовнішнього контролю за виконанням особою відповідного завдання, вчиненням нею певних дій чи прийняття рішень;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3) обмеження доступу особи до певної інформації;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4) перегляду обсягу службових повноважень особи;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5) переведення особи на іншу посаду; </w:t>
      </w:r>
    </w:p>
    <w:p w:rsid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>6) звільнення особи.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79463F">
        <w:rPr>
          <w:rFonts w:ascii="Times New Roman" w:hAnsi="Times New Roman" w:cs="Times New Roman"/>
          <w:sz w:val="28"/>
          <w:szCs w:val="28"/>
        </w:rPr>
        <w:t>. Кожен із заходів зовнішнього врегулювання конфлікту інтересів має свою специфіку, адже обирається залежно від низки таких умов (додаток 2 до Порядку):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>1) вид конфлікту інтересів;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2) тривалість конфлікту інтересів;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3) суб’єкт прийняття рішення про його застосування;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4) наявність (відсутність) альтернативних заходів врегулювання;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5) наявність (відсутність) згоди особи на застосування заходу;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6) можливість залучення до прийняття рішень інших працівників. </w:t>
      </w:r>
    </w:p>
    <w:p w:rsid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>Будь-який захід врегулювання конфлікту інтересів застосовується виключно до особи, у якої виникає конфлікт інтересів. Такі заходи не можуть застосовуватися до інших осіб, спільна робота з якими зумовлює виникнення конфлікту інтересів, тобто підпорядкованих осіб.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7349A8">
        <w:rPr>
          <w:rFonts w:ascii="Times New Roman" w:hAnsi="Times New Roman" w:cs="Times New Roman"/>
          <w:sz w:val="28"/>
          <w:szCs w:val="28"/>
        </w:rPr>
        <w:t>Працівник обласної ради</w:t>
      </w:r>
      <w:r w:rsidRPr="0079463F">
        <w:rPr>
          <w:rFonts w:ascii="Times New Roman" w:hAnsi="Times New Roman" w:cs="Times New Roman"/>
          <w:sz w:val="28"/>
          <w:szCs w:val="28"/>
        </w:rPr>
        <w:t>, як</w:t>
      </w:r>
      <w:r w:rsidR="007349A8">
        <w:rPr>
          <w:rFonts w:ascii="Times New Roman" w:hAnsi="Times New Roman" w:cs="Times New Roman"/>
          <w:sz w:val="28"/>
          <w:szCs w:val="28"/>
        </w:rPr>
        <w:t>ий</w:t>
      </w:r>
      <w:r w:rsidRPr="0079463F">
        <w:rPr>
          <w:rFonts w:ascii="Times New Roman" w:hAnsi="Times New Roman" w:cs="Times New Roman"/>
          <w:sz w:val="28"/>
          <w:szCs w:val="28"/>
        </w:rPr>
        <w:t xml:space="preserve"> </w:t>
      </w:r>
      <w:r w:rsidR="00015C36">
        <w:rPr>
          <w:rFonts w:ascii="Times New Roman" w:hAnsi="Times New Roman" w:cs="Times New Roman"/>
          <w:sz w:val="28"/>
          <w:szCs w:val="28"/>
        </w:rPr>
        <w:t>є членом</w:t>
      </w:r>
      <w:r w:rsidRPr="0079463F">
        <w:rPr>
          <w:rFonts w:ascii="Times New Roman" w:hAnsi="Times New Roman" w:cs="Times New Roman"/>
          <w:sz w:val="28"/>
          <w:szCs w:val="28"/>
        </w:rPr>
        <w:t xml:space="preserve"> колегіально</w:t>
      </w:r>
      <w:r w:rsidR="00015C36">
        <w:rPr>
          <w:rFonts w:ascii="Times New Roman" w:hAnsi="Times New Roman" w:cs="Times New Roman"/>
          <w:sz w:val="28"/>
          <w:szCs w:val="28"/>
        </w:rPr>
        <w:t>го</w:t>
      </w:r>
      <w:r w:rsidRPr="0079463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15C36">
        <w:rPr>
          <w:rFonts w:ascii="Times New Roman" w:hAnsi="Times New Roman" w:cs="Times New Roman"/>
          <w:sz w:val="28"/>
          <w:szCs w:val="28"/>
        </w:rPr>
        <w:t>у</w:t>
      </w:r>
      <w:r w:rsidRPr="0079463F">
        <w:rPr>
          <w:rFonts w:ascii="Times New Roman" w:hAnsi="Times New Roman" w:cs="Times New Roman"/>
          <w:sz w:val="28"/>
          <w:szCs w:val="28"/>
        </w:rPr>
        <w:t>, зобов’язан</w:t>
      </w:r>
      <w:r w:rsidR="00015C36">
        <w:rPr>
          <w:rFonts w:ascii="Times New Roman" w:hAnsi="Times New Roman" w:cs="Times New Roman"/>
          <w:sz w:val="28"/>
          <w:szCs w:val="28"/>
        </w:rPr>
        <w:t>ий</w:t>
      </w:r>
      <w:r w:rsidRPr="0079463F">
        <w:rPr>
          <w:rFonts w:ascii="Times New Roman" w:hAnsi="Times New Roman" w:cs="Times New Roman"/>
          <w:sz w:val="28"/>
          <w:szCs w:val="28"/>
        </w:rPr>
        <w:t xml:space="preserve"> повідомляти не пізніше наступного робочого дня з моменту, коли дізна</w:t>
      </w:r>
      <w:r w:rsidR="00015C36">
        <w:rPr>
          <w:rFonts w:ascii="Times New Roman" w:hAnsi="Times New Roman" w:cs="Times New Roman"/>
          <w:sz w:val="28"/>
          <w:szCs w:val="28"/>
        </w:rPr>
        <w:t>в</w:t>
      </w:r>
      <w:r w:rsidRPr="0079463F">
        <w:rPr>
          <w:rFonts w:ascii="Times New Roman" w:hAnsi="Times New Roman" w:cs="Times New Roman"/>
          <w:sz w:val="28"/>
          <w:szCs w:val="28"/>
        </w:rPr>
        <w:t>ся чи повин</w:t>
      </w:r>
      <w:r w:rsidR="00015C36">
        <w:rPr>
          <w:rFonts w:ascii="Times New Roman" w:hAnsi="Times New Roman" w:cs="Times New Roman"/>
          <w:sz w:val="28"/>
          <w:szCs w:val="28"/>
        </w:rPr>
        <w:t xml:space="preserve">ен </w:t>
      </w:r>
      <w:r w:rsidRPr="0079463F">
        <w:rPr>
          <w:rFonts w:ascii="Times New Roman" w:hAnsi="Times New Roman" w:cs="Times New Roman"/>
          <w:sz w:val="28"/>
          <w:szCs w:val="28"/>
        </w:rPr>
        <w:t>бу</w:t>
      </w:r>
      <w:r w:rsidR="00015C36">
        <w:rPr>
          <w:rFonts w:ascii="Times New Roman" w:hAnsi="Times New Roman" w:cs="Times New Roman"/>
          <w:sz w:val="28"/>
          <w:szCs w:val="28"/>
        </w:rPr>
        <w:t>в</w:t>
      </w:r>
      <w:r w:rsidRPr="0079463F">
        <w:rPr>
          <w:rFonts w:ascii="Times New Roman" w:hAnsi="Times New Roman" w:cs="Times New Roman"/>
          <w:sz w:val="28"/>
          <w:szCs w:val="28"/>
        </w:rPr>
        <w:t xml:space="preserve"> дізнатися про наявність у н</w:t>
      </w:r>
      <w:r w:rsidR="00015C36">
        <w:rPr>
          <w:rFonts w:ascii="Times New Roman" w:hAnsi="Times New Roman" w:cs="Times New Roman"/>
          <w:sz w:val="28"/>
          <w:szCs w:val="28"/>
        </w:rPr>
        <w:t>ього</w:t>
      </w:r>
      <w:r w:rsidRPr="0079463F">
        <w:rPr>
          <w:rFonts w:ascii="Times New Roman" w:hAnsi="Times New Roman" w:cs="Times New Roman"/>
          <w:sz w:val="28"/>
          <w:szCs w:val="28"/>
        </w:rPr>
        <w:t xml:space="preserve"> реального чи потенційного конфлікту інтересів, колегіальний орган, під час виконання повноважень у якому виник конфлікт інтересів.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lastRenderedPageBreak/>
        <w:t xml:space="preserve">Якщо </w:t>
      </w:r>
      <w:r w:rsidR="00015C36">
        <w:rPr>
          <w:rFonts w:ascii="Times New Roman" w:hAnsi="Times New Roman" w:cs="Times New Roman"/>
          <w:sz w:val="28"/>
          <w:szCs w:val="28"/>
        </w:rPr>
        <w:t>п</w:t>
      </w:r>
      <w:r w:rsidR="00015C36" w:rsidRPr="00015C36">
        <w:rPr>
          <w:rFonts w:ascii="Times New Roman" w:hAnsi="Times New Roman" w:cs="Times New Roman"/>
          <w:sz w:val="28"/>
          <w:szCs w:val="28"/>
        </w:rPr>
        <w:t xml:space="preserve">рацівник обласної ради </w:t>
      </w:r>
      <w:r w:rsidRPr="0079463F">
        <w:rPr>
          <w:rFonts w:ascii="Times New Roman" w:hAnsi="Times New Roman" w:cs="Times New Roman"/>
          <w:sz w:val="28"/>
          <w:szCs w:val="28"/>
        </w:rPr>
        <w:t>дізнається про конфлікт інтересів безпосередньо перед голосуванням за те чи інше питання, вирішення якого і зумовлює такий конфлікт інтересів, в</w:t>
      </w:r>
      <w:r w:rsidR="00015C36">
        <w:rPr>
          <w:rFonts w:ascii="Times New Roman" w:hAnsi="Times New Roman" w:cs="Times New Roman"/>
          <w:sz w:val="28"/>
          <w:szCs w:val="28"/>
        </w:rPr>
        <w:t xml:space="preserve">ін </w:t>
      </w:r>
      <w:r w:rsidRPr="0079463F">
        <w:rPr>
          <w:rFonts w:ascii="Times New Roman" w:hAnsi="Times New Roman" w:cs="Times New Roman"/>
          <w:sz w:val="28"/>
          <w:szCs w:val="28"/>
        </w:rPr>
        <w:t xml:space="preserve">невідкладно повідомляє про це колегіальний орган і надалі не бере участі в голосуванні. </w:t>
      </w:r>
    </w:p>
    <w:p w:rsidR="0079463F" w:rsidRP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 xml:space="preserve">Про конфлікт інтересів такої особи може заявити будь-який інший член відповідного колегіального органу або учасник засідання, якого безпосередньо стосується питання, що розглядається. Заява про конфлікт інтересів члена колегіального органу заноситься в протокол засідання колегіального органу. </w:t>
      </w:r>
    </w:p>
    <w:p w:rsidR="0079463F" w:rsidRDefault="0079463F" w:rsidP="00794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3F">
        <w:rPr>
          <w:rFonts w:ascii="Times New Roman" w:hAnsi="Times New Roman" w:cs="Times New Roman"/>
          <w:sz w:val="28"/>
          <w:szCs w:val="28"/>
        </w:rPr>
        <w:t>У разі</w:t>
      </w:r>
      <w:r w:rsidR="002B2645">
        <w:rPr>
          <w:rFonts w:ascii="Times New Roman" w:hAnsi="Times New Roman" w:cs="Times New Roman"/>
          <w:sz w:val="28"/>
          <w:szCs w:val="28"/>
        </w:rPr>
        <w:t>,</w:t>
      </w:r>
      <w:r w:rsidRPr="0079463F">
        <w:rPr>
          <w:rFonts w:ascii="Times New Roman" w:hAnsi="Times New Roman" w:cs="Times New Roman"/>
          <w:sz w:val="28"/>
          <w:szCs w:val="28"/>
        </w:rPr>
        <w:t xml:space="preserve"> якщо неучасть працівника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79463F">
        <w:rPr>
          <w:rFonts w:ascii="Times New Roman" w:hAnsi="Times New Roman" w:cs="Times New Roman"/>
          <w:sz w:val="28"/>
          <w:szCs w:val="28"/>
        </w:rPr>
        <w:t>, який входить до складу колегіального органу, у прийнятті рішень цим органом призведе до втрати правомочності цього органу, участь такої особи у прийнятті рішень має здійснюватися під зовнішнім контролем. Рішення про здійснення зовнішнього контролю приймається відповідним колегіальним органом.</w:t>
      </w:r>
    </w:p>
    <w:p w:rsidR="001273CE" w:rsidRP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1273CE">
        <w:rPr>
          <w:rFonts w:ascii="Times New Roman" w:hAnsi="Times New Roman" w:cs="Times New Roman"/>
          <w:sz w:val="28"/>
          <w:szCs w:val="28"/>
        </w:rPr>
        <w:t xml:space="preserve">Працівники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1273CE">
        <w:rPr>
          <w:rFonts w:ascii="Times New Roman" w:hAnsi="Times New Roman" w:cs="Times New Roman"/>
          <w:sz w:val="28"/>
          <w:szCs w:val="28"/>
        </w:rPr>
        <w:t xml:space="preserve"> зобов’язані протягом 60 днів після призначення на посаду передати в управління іншій особі належні їм підприємства та корпоративні права в порядку, встановленому законом. </w:t>
      </w:r>
    </w:p>
    <w:p w:rsidR="001273CE" w:rsidRP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8"/>
        </w:rPr>
        <w:t xml:space="preserve">Якщо на </w:t>
      </w:r>
      <w:r w:rsidR="00DB447B">
        <w:rPr>
          <w:rFonts w:ascii="Times New Roman" w:hAnsi="Times New Roman" w:cs="Times New Roman"/>
          <w:sz w:val="28"/>
          <w:szCs w:val="28"/>
        </w:rPr>
        <w:t xml:space="preserve">момент закінчення зазначеного </w:t>
      </w:r>
      <w:proofErr w:type="spellStart"/>
      <w:r w:rsidR="00DB447B">
        <w:rPr>
          <w:rFonts w:ascii="Times New Roman" w:hAnsi="Times New Roman" w:cs="Times New Roman"/>
          <w:sz w:val="28"/>
          <w:szCs w:val="28"/>
        </w:rPr>
        <w:t>ші</w:t>
      </w:r>
      <w:r w:rsidRPr="001273CE">
        <w:rPr>
          <w:rFonts w:ascii="Times New Roman" w:hAnsi="Times New Roman" w:cs="Times New Roman"/>
          <w:sz w:val="28"/>
          <w:szCs w:val="28"/>
        </w:rPr>
        <w:t>стдесятиденного</w:t>
      </w:r>
      <w:proofErr w:type="spellEnd"/>
      <w:r w:rsidRPr="001273CE">
        <w:rPr>
          <w:rFonts w:ascii="Times New Roman" w:hAnsi="Times New Roman" w:cs="Times New Roman"/>
          <w:sz w:val="28"/>
          <w:szCs w:val="28"/>
        </w:rPr>
        <w:t xml:space="preserve">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обліку, працівники зобов’язані передати такі належні їм акції в управління іншій особі протягом 60 днів з дня відновлення внесення змін до системи депозитарного обліку щодо відповідних акцій. </w:t>
      </w:r>
    </w:p>
    <w:p w:rsidR="001273CE" w:rsidRP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8"/>
        </w:rPr>
        <w:t xml:space="preserve">Перебіг строку передачі починається з наступного календарного дня після призначення (обрання) особи на посаду. Якщо ж останній день строку припадає на вихідний, святковий або інший неробочий день, днем закінчення строку є перший за ним робочий день. </w:t>
      </w:r>
    </w:p>
    <w:p w:rsidR="001273CE" w:rsidRP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8"/>
        </w:rPr>
        <w:t xml:space="preserve">Працівникам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1273CE">
        <w:rPr>
          <w:rFonts w:ascii="Times New Roman" w:hAnsi="Times New Roman" w:cs="Times New Roman"/>
          <w:sz w:val="28"/>
          <w:szCs w:val="28"/>
        </w:rPr>
        <w:t xml:space="preserve"> забороняється передавати в управління належні їм підприємства та корпоративні права на користь членів своєї сім’ї. </w:t>
      </w:r>
    </w:p>
    <w:p w:rsid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8"/>
        </w:rPr>
        <w:t>Передача корпоративних прав в управління не позбавляє володіння цими правами.</w:t>
      </w:r>
    </w:p>
    <w:p w:rsidR="001273CE" w:rsidRP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1273CE">
        <w:rPr>
          <w:rFonts w:ascii="Times New Roman" w:hAnsi="Times New Roman" w:cs="Times New Roman"/>
          <w:sz w:val="28"/>
          <w:szCs w:val="28"/>
        </w:rPr>
        <w:t xml:space="preserve">Працівники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="002B26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>призначені на посаду, в одноденний термін після передачі в управління належних їм підприємств та корпоратив</w:t>
      </w:r>
      <w:r>
        <w:rPr>
          <w:rFonts w:ascii="Times New Roman" w:hAnsi="Times New Roman" w:cs="Times New Roman"/>
          <w:sz w:val="28"/>
          <w:szCs w:val="28"/>
        </w:rPr>
        <w:t xml:space="preserve">них прав зобов’язані письмово </w:t>
      </w:r>
      <w:r w:rsidRPr="001273CE">
        <w:rPr>
          <w:rFonts w:ascii="Times New Roman" w:hAnsi="Times New Roman" w:cs="Times New Roman"/>
          <w:sz w:val="28"/>
          <w:szCs w:val="28"/>
        </w:rPr>
        <w:t>повідомити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1273CE">
        <w:rPr>
          <w:rFonts w:ascii="Times New Roman" w:hAnsi="Times New Roman" w:cs="Times New Roman"/>
          <w:sz w:val="28"/>
          <w:szCs w:val="28"/>
        </w:rPr>
        <w:t xml:space="preserve"> це НАЗК із наданням нотаріально засвідченої копії укладеного договору</w:t>
      </w:r>
      <w:r w:rsidR="00093873">
        <w:rPr>
          <w:rFonts w:ascii="Times New Roman" w:hAnsi="Times New Roman" w:cs="Times New Roman"/>
          <w:sz w:val="28"/>
          <w:szCs w:val="28"/>
        </w:rPr>
        <w:t xml:space="preserve"> та надати відповідну інформацію консультанту з питань запобігання та виявлення корупції Рівненської обласної ради</w:t>
      </w:r>
      <w:r w:rsidRPr="001273CE">
        <w:rPr>
          <w:rFonts w:ascii="Times New Roman" w:hAnsi="Times New Roman" w:cs="Times New Roman"/>
          <w:sz w:val="28"/>
          <w:szCs w:val="28"/>
        </w:rPr>
        <w:t xml:space="preserve">. Відомості, які рекомендовано надавати в повідомлені, зазначені в додатку 3 до Порядку. </w:t>
      </w:r>
    </w:p>
    <w:p w:rsidR="001273CE" w:rsidRP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8"/>
        </w:rPr>
        <w:lastRenderedPageBreak/>
        <w:t xml:space="preserve">Під одноденним строком повідомлення слід розуміти день, наступний за днем, коли особа передала належні їй підприємства та/або корпоративні права в управління. Якщо ж цей день припадає на вихідний, святковий або інший неробочий день, цим днем слід вважати перший за ним робочий день. </w:t>
      </w:r>
    </w:p>
    <w:p w:rsid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CE">
        <w:rPr>
          <w:rFonts w:ascii="Times New Roman" w:hAnsi="Times New Roman" w:cs="Times New Roman"/>
          <w:b/>
          <w:sz w:val="28"/>
          <w:szCs w:val="28"/>
        </w:rPr>
        <w:t>3. Обмеження щодо одержання подарунків, використання службових повноважень чи свого становища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273CE">
        <w:rPr>
          <w:rFonts w:ascii="Times New Roman" w:hAnsi="Times New Roman" w:cs="Times New Roman"/>
          <w:sz w:val="28"/>
          <w:szCs w:val="28"/>
        </w:rPr>
        <w:t xml:space="preserve">Працівникам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1273CE">
        <w:rPr>
          <w:rFonts w:ascii="Times New Roman" w:hAnsi="Times New Roman" w:cs="Times New Roman"/>
          <w:sz w:val="28"/>
          <w:szCs w:val="28"/>
        </w:rPr>
        <w:t xml:space="preserve"> забороняється 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інтересах.</w:t>
      </w:r>
    </w:p>
    <w:p w:rsidR="001273CE" w:rsidRP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73CE">
        <w:rPr>
          <w:rFonts w:ascii="Times New Roman" w:hAnsi="Times New Roman" w:cs="Times New Roman"/>
          <w:sz w:val="28"/>
          <w:szCs w:val="28"/>
        </w:rPr>
        <w:t xml:space="preserve">Працівникам обласної </w:t>
      </w:r>
      <w:r w:rsidR="00503CF4">
        <w:rPr>
          <w:rFonts w:ascii="Times New Roman" w:hAnsi="Times New Roman" w:cs="Times New Roman"/>
          <w:sz w:val="28"/>
          <w:szCs w:val="28"/>
        </w:rPr>
        <w:t>ради</w:t>
      </w:r>
      <w:r w:rsidRPr="001273CE">
        <w:rPr>
          <w:rFonts w:ascii="Times New Roman" w:hAnsi="Times New Roman" w:cs="Times New Roman"/>
          <w:sz w:val="28"/>
          <w:szCs w:val="28"/>
        </w:rPr>
        <w:t xml:space="preserve"> забороняється безпосередньо або через інших осіб вимагати, просити, одержувати подарунки для себе чи близьких їм осіб від юридичних або фізичних осіб:</w:t>
      </w:r>
    </w:p>
    <w:p w:rsidR="001273CE" w:rsidRP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8"/>
        </w:rPr>
        <w:t>1) у зв’язку із здійсненням такими особами діяльності, пов’язаної із виконанням функцій держави або місцевого самоврядування;</w:t>
      </w:r>
    </w:p>
    <w:p w:rsidR="001273CE" w:rsidRPr="001273CE" w:rsidRDefault="001273CE" w:rsidP="0012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8"/>
        </w:rPr>
        <w:t>2) якщо особа, яка дарує, перебуває в підпорядкуванні такої особи.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539B8">
        <w:rPr>
          <w:rFonts w:ascii="Times New Roman" w:hAnsi="Times New Roman" w:cs="Times New Roman"/>
          <w:sz w:val="28"/>
          <w:szCs w:val="28"/>
        </w:rPr>
        <w:t xml:space="preserve">Працівники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9539B8">
        <w:rPr>
          <w:rFonts w:ascii="Times New Roman" w:hAnsi="Times New Roman" w:cs="Times New Roman"/>
          <w:sz w:val="28"/>
          <w:szCs w:val="28"/>
        </w:rPr>
        <w:t xml:space="preserve"> можуть приймати подарунки, які відповідають загальновизнаним уявленням про гостинність, крім випадків, передбачених в пункті 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9539B8">
        <w:rPr>
          <w:rFonts w:ascii="Times New Roman" w:hAnsi="Times New Roman" w:cs="Times New Roman"/>
          <w:sz w:val="28"/>
          <w:szCs w:val="28"/>
        </w:rPr>
        <w:t xml:space="preserve"> розділу 3 Порядку, якщо вартість таких подарунків не перевищує один прожитковий мінімум для працездатних осіб, встановлений на день прийняття подарунка, одноразово, а сукупна вартість таких подарунків, отриманих від однієї особи (групи осіб) протягом року, не перевищує двох прожиткових мінімумів, встановлених для працездатної особи на 01 січня того року, в якому прийнято подарунки.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Передбачене цим пунктом обмеження щодо вартості подарунків не поширюється на подарунки, які: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1) даруються близькими особами (перелік близьких осіб зазначено в Законі);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2) одержуються як загальнодоступні знижки на товари, послуги, загальнодоступні виграші, призи, премії, бонуси.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539B8">
        <w:rPr>
          <w:rFonts w:ascii="Times New Roman" w:hAnsi="Times New Roman" w:cs="Times New Roman"/>
          <w:sz w:val="28"/>
          <w:szCs w:val="28"/>
        </w:rPr>
        <w:t xml:space="preserve">Подарунки, одержані працівниками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9539B8">
        <w:rPr>
          <w:rFonts w:ascii="Times New Roman" w:hAnsi="Times New Roman" w:cs="Times New Roman"/>
          <w:sz w:val="28"/>
          <w:szCs w:val="28"/>
        </w:rPr>
        <w:t>, як подарунки державі</w:t>
      </w:r>
      <w:r w:rsidR="00D276BF">
        <w:rPr>
          <w:rFonts w:ascii="Times New Roman" w:hAnsi="Times New Roman" w:cs="Times New Roman"/>
          <w:sz w:val="28"/>
          <w:szCs w:val="28"/>
        </w:rPr>
        <w:t xml:space="preserve"> (громаді)</w:t>
      </w:r>
      <w:r w:rsidRPr="009539B8">
        <w:rPr>
          <w:rFonts w:ascii="Times New Roman" w:hAnsi="Times New Roman" w:cs="Times New Roman"/>
          <w:sz w:val="28"/>
          <w:szCs w:val="28"/>
        </w:rPr>
        <w:t xml:space="preserve">, є власністю </w:t>
      </w:r>
      <w:r w:rsidR="00015C36">
        <w:rPr>
          <w:rFonts w:ascii="Times New Roman" w:hAnsi="Times New Roman" w:cs="Times New Roman"/>
          <w:sz w:val="28"/>
          <w:szCs w:val="28"/>
        </w:rPr>
        <w:t xml:space="preserve">територіальних громад сіл, селищ, міст Рівненської області </w:t>
      </w:r>
      <w:r w:rsidRPr="009539B8">
        <w:rPr>
          <w:rFonts w:ascii="Times New Roman" w:hAnsi="Times New Roman" w:cs="Times New Roman"/>
          <w:sz w:val="28"/>
          <w:szCs w:val="28"/>
        </w:rPr>
        <w:t xml:space="preserve">і передаються обласній </w:t>
      </w:r>
      <w:r>
        <w:rPr>
          <w:rFonts w:ascii="Times New Roman" w:hAnsi="Times New Roman" w:cs="Times New Roman"/>
          <w:sz w:val="28"/>
          <w:szCs w:val="28"/>
        </w:rPr>
        <w:t>раді</w:t>
      </w:r>
      <w:r w:rsidRPr="009539B8">
        <w:rPr>
          <w:rFonts w:ascii="Times New Roman" w:hAnsi="Times New Roman" w:cs="Times New Roman"/>
          <w:sz w:val="28"/>
          <w:szCs w:val="28"/>
        </w:rPr>
        <w:t xml:space="preserve"> у порядку, визначеному Кабінетом Міністрів України.</w:t>
      </w:r>
    </w:p>
    <w:p w:rsid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539B8">
        <w:rPr>
          <w:rFonts w:ascii="Times New Roman" w:hAnsi="Times New Roman" w:cs="Times New Roman"/>
          <w:sz w:val="28"/>
          <w:szCs w:val="28"/>
        </w:rPr>
        <w:t xml:space="preserve">Працівники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9539B8">
        <w:rPr>
          <w:rFonts w:ascii="Times New Roman" w:hAnsi="Times New Roman" w:cs="Times New Roman"/>
          <w:sz w:val="28"/>
          <w:szCs w:val="28"/>
        </w:rPr>
        <w:t xml:space="preserve"> у разі надходження пропозиції щодо неправомірної вигоди або подарунка, незважаючи на приватні інтереси, зобов’язані невідкладно вжити таких заходів: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1) відмовитися від пропозиції;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lastRenderedPageBreak/>
        <w:t>2) за можливості ідентифікувати особу, яка зробила пропозицію;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3) залучити свідків, якщо це можливо, у тому числі з числа співробітників;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4) письмово повідомити про пропозицію безпосереднього керівника (за наявності) або керівника відповідного органу, спеціально уповноважених суб’єктів у сфері протидії корупції (органи прокуратури, Національної поліції, Національне антикорупційне бюро України, НАЗК).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539B8">
        <w:rPr>
          <w:rFonts w:ascii="Times New Roman" w:hAnsi="Times New Roman" w:cs="Times New Roman"/>
          <w:sz w:val="28"/>
          <w:szCs w:val="28"/>
        </w:rPr>
        <w:t xml:space="preserve">Якщо працівник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9539B8">
        <w:rPr>
          <w:rFonts w:ascii="Times New Roman" w:hAnsi="Times New Roman" w:cs="Times New Roman"/>
          <w:sz w:val="28"/>
          <w:szCs w:val="28"/>
        </w:rPr>
        <w:t xml:space="preserve"> виявив у своєму службовому приміщенні </w:t>
      </w:r>
      <w:r w:rsidR="00D276BF">
        <w:rPr>
          <w:rFonts w:ascii="Times New Roman" w:hAnsi="Times New Roman" w:cs="Times New Roman"/>
          <w:sz w:val="28"/>
          <w:szCs w:val="28"/>
        </w:rPr>
        <w:t xml:space="preserve">об'єкт неправомірної вигоди </w:t>
      </w:r>
      <w:r w:rsidRPr="009539B8">
        <w:rPr>
          <w:rFonts w:ascii="Times New Roman" w:hAnsi="Times New Roman" w:cs="Times New Roman"/>
          <w:sz w:val="28"/>
          <w:szCs w:val="28"/>
        </w:rPr>
        <w:t>чи отримав майно, що може бути неправомірною вигодою, або подарунок, він зобов’язаний невідкладно, але не пізніше одного робочого дня</w:t>
      </w:r>
      <w:r w:rsidR="00DB447B">
        <w:rPr>
          <w:rFonts w:ascii="Times New Roman" w:hAnsi="Times New Roman" w:cs="Times New Roman"/>
          <w:sz w:val="28"/>
          <w:szCs w:val="28"/>
        </w:rPr>
        <w:t xml:space="preserve"> після його виявлення (отримання)</w:t>
      </w:r>
      <w:r w:rsidRPr="009539B8">
        <w:rPr>
          <w:rFonts w:ascii="Times New Roman" w:hAnsi="Times New Roman" w:cs="Times New Roman"/>
          <w:sz w:val="28"/>
          <w:szCs w:val="28"/>
        </w:rPr>
        <w:t xml:space="preserve">, письмово повідомити про цей факт свого безпосереднього керівника або </w:t>
      </w:r>
      <w:r w:rsidR="00015C36">
        <w:rPr>
          <w:rFonts w:ascii="Times New Roman" w:hAnsi="Times New Roman" w:cs="Times New Roman"/>
          <w:sz w:val="28"/>
          <w:szCs w:val="28"/>
        </w:rPr>
        <w:t>керівництво обласної ради</w:t>
      </w:r>
      <w:r w:rsidRPr="009539B8">
        <w:rPr>
          <w:rFonts w:ascii="Times New Roman" w:hAnsi="Times New Roman" w:cs="Times New Roman"/>
          <w:sz w:val="28"/>
          <w:szCs w:val="28"/>
        </w:rPr>
        <w:t>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Про виявлення майна, що може бути неправомірною вигодою, або подарунка складається акт, який підписується особою, яка виявила неправомірну вигоду або подарунок, та її безпосереднім керівником або керівником відповідного органу.</w:t>
      </w:r>
    </w:p>
    <w:p w:rsidR="001273CE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У разі</w:t>
      </w:r>
      <w:r w:rsidR="002B2645">
        <w:rPr>
          <w:rFonts w:ascii="Times New Roman" w:hAnsi="Times New Roman" w:cs="Times New Roman"/>
          <w:sz w:val="28"/>
          <w:szCs w:val="28"/>
        </w:rPr>
        <w:t>,</w:t>
      </w:r>
      <w:r w:rsidRPr="009539B8">
        <w:rPr>
          <w:rFonts w:ascii="Times New Roman" w:hAnsi="Times New Roman" w:cs="Times New Roman"/>
          <w:sz w:val="28"/>
          <w:szCs w:val="28"/>
        </w:rPr>
        <w:t xml:space="preserve"> якщо майно, що може бути неправомірною вигодою, або подарунок виявляє працівник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9539B8">
        <w:rPr>
          <w:rFonts w:ascii="Times New Roman" w:hAnsi="Times New Roman" w:cs="Times New Roman"/>
          <w:sz w:val="28"/>
          <w:szCs w:val="28"/>
        </w:rPr>
        <w:t>, який є керівником органу, акт про виявлення майна, що може бути неправомірною вигодою, або подарунка підписує цей працівник та особа, уповноважена на виконання обов’язків керівника відповідного органу у разі його відсутності.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9539B8">
        <w:rPr>
          <w:rFonts w:ascii="Times New Roman" w:hAnsi="Times New Roman" w:cs="Times New Roman"/>
          <w:sz w:val="28"/>
          <w:szCs w:val="28"/>
        </w:rPr>
        <w:t>Предмети неправомірної вигоди, а також одержані чи виявлені подарунки зберігаються в органі до їх передачі спеціально уповноваженим суб’єктам у сфері протидії корупції.</w:t>
      </w:r>
    </w:p>
    <w:p w:rsid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9539B8">
        <w:rPr>
          <w:rFonts w:ascii="Times New Roman" w:hAnsi="Times New Roman" w:cs="Times New Roman"/>
          <w:sz w:val="28"/>
          <w:szCs w:val="28"/>
        </w:rPr>
        <w:t xml:space="preserve">У випадку наявності в працівника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9539B8">
        <w:rPr>
          <w:rFonts w:ascii="Times New Roman" w:hAnsi="Times New Roman" w:cs="Times New Roman"/>
          <w:sz w:val="28"/>
          <w:szCs w:val="28"/>
        </w:rPr>
        <w:t xml:space="preserve"> сумнівів щодо можливості одержання ним подарунка, він має право письмово звернутися для одержання консультації з цього питання до НАЗК, яке надає відповідні роз’яснення.</w:t>
      </w:r>
    </w:p>
    <w:p w:rsidR="001273CE" w:rsidRDefault="009539B8" w:rsidP="001273C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B8">
        <w:rPr>
          <w:rFonts w:ascii="Times New Roman" w:hAnsi="Times New Roman" w:cs="Times New Roman"/>
          <w:b/>
          <w:sz w:val="28"/>
          <w:szCs w:val="28"/>
        </w:rPr>
        <w:t>4. Обмеження щодо сумісництва та суміщення з іншими видами діяльності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9539B8">
        <w:rPr>
          <w:rFonts w:ascii="Times New Roman" w:hAnsi="Times New Roman" w:cs="Times New Roman"/>
          <w:sz w:val="28"/>
          <w:szCs w:val="28"/>
        </w:rPr>
        <w:t xml:space="preserve">Працівникам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9539B8">
        <w:rPr>
          <w:rFonts w:ascii="Times New Roman" w:hAnsi="Times New Roman" w:cs="Times New Roman"/>
          <w:sz w:val="28"/>
          <w:szCs w:val="28"/>
        </w:rPr>
        <w:t xml:space="preserve"> забороняється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 діяльністю, якщо інше не передбачено Конституцією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9B8">
        <w:rPr>
          <w:rFonts w:ascii="Times New Roman" w:hAnsi="Times New Roman" w:cs="Times New Roman"/>
          <w:sz w:val="28"/>
          <w:szCs w:val="28"/>
        </w:rPr>
        <w:t>або законами України.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 xml:space="preserve">Особа, призначена на посаду в обласній </w:t>
      </w:r>
      <w:r>
        <w:rPr>
          <w:rFonts w:ascii="Times New Roman" w:hAnsi="Times New Roman" w:cs="Times New Roman"/>
          <w:sz w:val="28"/>
          <w:szCs w:val="28"/>
        </w:rPr>
        <w:t>раді</w:t>
      </w:r>
      <w:r w:rsidR="002B2645">
        <w:rPr>
          <w:rFonts w:ascii="Times New Roman" w:hAnsi="Times New Roman" w:cs="Times New Roman"/>
          <w:sz w:val="28"/>
          <w:szCs w:val="28"/>
        </w:rPr>
        <w:t>, зобов’язана не пізніше 15 </w:t>
      </w:r>
      <w:r w:rsidRPr="009539B8">
        <w:rPr>
          <w:rFonts w:ascii="Times New Roman" w:hAnsi="Times New Roman" w:cs="Times New Roman"/>
          <w:sz w:val="28"/>
          <w:szCs w:val="28"/>
        </w:rPr>
        <w:t>робочих днів з дня призначення на посаду здійснити дії, спрямовані на припинення підприємницької діяльності та припинення її повноважень у складі правління, інших виконавчих чи контрол</w:t>
      </w:r>
      <w:r w:rsidR="002B2645">
        <w:rPr>
          <w:rFonts w:ascii="Times New Roman" w:hAnsi="Times New Roman" w:cs="Times New Roman"/>
          <w:sz w:val="28"/>
          <w:szCs w:val="28"/>
        </w:rPr>
        <w:t>юючих</w:t>
      </w:r>
      <w:r w:rsidRPr="009539B8">
        <w:rPr>
          <w:rFonts w:ascii="Times New Roman" w:hAnsi="Times New Roman" w:cs="Times New Roman"/>
          <w:sz w:val="28"/>
          <w:szCs w:val="28"/>
        </w:rPr>
        <w:t xml:space="preserve"> органів, наглядової ради </w:t>
      </w:r>
      <w:r w:rsidRPr="009539B8">
        <w:rPr>
          <w:rFonts w:ascii="Times New Roman" w:hAnsi="Times New Roman" w:cs="Times New Roman"/>
          <w:sz w:val="28"/>
          <w:szCs w:val="28"/>
        </w:rPr>
        <w:lastRenderedPageBreak/>
        <w:t>підприємства або організації, що має на меті одержання прибутку (крім випадків, якщо особа здійснює функції з управління акціями (частками, паями), що належать державі чи територіальній громаді, та представляє інтереси держави чи територіальної громади в раді (спостережній раді), ревізійній комісії господарської організації), якщо інше не передбачено Конституцією або законами України.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Відповідальність за порушення цієї заборони настає незалежно від того, чи вчиняла особа будь-які дії на посаді в органі управління, чи здійснювало таке підприємство/організація господарську діяльність та чи отримувало дохід, а також незалежно від отримання доходу особою від такої діяльності.</w:t>
      </w:r>
    </w:p>
    <w:p w:rsid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 xml:space="preserve">У строк, визначений абзацом другим цього пункту, особі, призначеній в обласній </w:t>
      </w:r>
      <w:r>
        <w:rPr>
          <w:rFonts w:ascii="Times New Roman" w:hAnsi="Times New Roman" w:cs="Times New Roman"/>
          <w:sz w:val="28"/>
          <w:szCs w:val="28"/>
        </w:rPr>
        <w:t>раді</w:t>
      </w:r>
      <w:r w:rsidRPr="009539B8">
        <w:rPr>
          <w:rFonts w:ascii="Times New Roman" w:hAnsi="Times New Roman" w:cs="Times New Roman"/>
          <w:sz w:val="28"/>
          <w:szCs w:val="28"/>
        </w:rPr>
        <w:t>, забороняється здійснювати підприємницьку діяльність, брати участь у діяльності та прийнятті рішень відповідними органами з дня призначення (обрання) на посаду та отримувати будь-які доходи (винагороду тощо) у зв’язку із здійсненням підприємницької діяльності або перебуванням у таких органах.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539B8">
        <w:rPr>
          <w:rFonts w:ascii="Times New Roman" w:hAnsi="Times New Roman" w:cs="Times New Roman"/>
          <w:sz w:val="28"/>
          <w:szCs w:val="28"/>
        </w:rPr>
        <w:t xml:space="preserve">Працівникам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9539B8">
        <w:rPr>
          <w:rFonts w:ascii="Times New Roman" w:hAnsi="Times New Roman" w:cs="Times New Roman"/>
          <w:sz w:val="28"/>
          <w:szCs w:val="28"/>
        </w:rPr>
        <w:t>, які звільнилися</w:t>
      </w:r>
      <w:r w:rsidR="002B2645">
        <w:rPr>
          <w:rFonts w:ascii="Times New Roman" w:hAnsi="Times New Roman" w:cs="Times New Roman"/>
          <w:sz w:val="28"/>
          <w:szCs w:val="28"/>
        </w:rPr>
        <w:t>,</w:t>
      </w:r>
      <w:r w:rsidRPr="009539B8">
        <w:rPr>
          <w:rFonts w:ascii="Times New Roman" w:hAnsi="Times New Roman" w:cs="Times New Roman"/>
          <w:sz w:val="28"/>
          <w:szCs w:val="28"/>
        </w:rPr>
        <w:t xml:space="preserve"> або іншим чином припинили діяльність, пов’язану з виконанням функцій </w:t>
      </w:r>
      <w:r w:rsidR="00DB447B">
        <w:rPr>
          <w:rFonts w:ascii="Times New Roman" w:hAnsi="Times New Roman" w:cs="Times New Roman"/>
          <w:sz w:val="28"/>
          <w:szCs w:val="28"/>
        </w:rPr>
        <w:t>посадової особи місцевого самоврядування</w:t>
      </w:r>
      <w:r w:rsidRPr="009539B8">
        <w:rPr>
          <w:rFonts w:ascii="Times New Roman" w:hAnsi="Times New Roman" w:cs="Times New Roman"/>
          <w:sz w:val="28"/>
          <w:szCs w:val="28"/>
        </w:rPr>
        <w:t>, забороняється: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 xml:space="preserve">1) протягом року з дня припинення відповідної діяльності укладати трудові договори (контракти) або вчиняти правочини у сфері підприємницької діяльності з юридичними особами приватного права або фізичними особами – підприємцями, якщо вони протягом року до дня припинення виконання функцій </w:t>
      </w:r>
      <w:r w:rsidR="00DB447B" w:rsidRPr="00DB447B">
        <w:rPr>
          <w:rFonts w:ascii="Times New Roman" w:hAnsi="Times New Roman" w:cs="Times New Roman"/>
          <w:sz w:val="28"/>
          <w:szCs w:val="28"/>
        </w:rPr>
        <w:t>посадової особи місцевого самоврядування</w:t>
      </w:r>
      <w:r w:rsidRPr="009539B8">
        <w:rPr>
          <w:rFonts w:ascii="Times New Roman" w:hAnsi="Times New Roman" w:cs="Times New Roman"/>
          <w:sz w:val="28"/>
          <w:szCs w:val="28"/>
        </w:rPr>
        <w:t xml:space="preserve"> здійснювали повноваження з контролю, нагляду або підготовки чи прийняття відповідних рішень щодо діяльності цих юридичних осіб або фізичних осіб – підприємців.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9539B8">
        <w:rPr>
          <w:rFonts w:ascii="Times New Roman" w:hAnsi="Times New Roman" w:cs="Times New Roman"/>
          <w:sz w:val="28"/>
          <w:szCs w:val="28"/>
        </w:rPr>
        <w:t>е обмеження не стосується укладення особою трудового договору або вчинення правочину з органами д</w:t>
      </w:r>
      <w:r w:rsidR="00DB447B">
        <w:rPr>
          <w:rFonts w:ascii="Times New Roman" w:hAnsi="Times New Roman" w:cs="Times New Roman"/>
          <w:sz w:val="28"/>
          <w:szCs w:val="28"/>
        </w:rPr>
        <w:t>ержавної влади, органами місцевого самоврядування</w:t>
      </w:r>
      <w:r w:rsidRPr="009539B8">
        <w:rPr>
          <w:rFonts w:ascii="Times New Roman" w:hAnsi="Times New Roman" w:cs="Times New Roman"/>
          <w:sz w:val="28"/>
          <w:szCs w:val="28"/>
        </w:rPr>
        <w:t xml:space="preserve">, державними чи комунальними підприємствами або фізичними особами. Наявність повноважень з контролю або нагляду, за умови, що вони не реалізовувались щодо конкретної юридичної особи або фізичних осіб – підприємців, не забороняє надалі укладати трудові договори або правочини з такими особами. Обмеження не застосовується, якщо працівник обласної </w:t>
      </w:r>
      <w:r w:rsidR="00E71A54">
        <w:rPr>
          <w:rFonts w:ascii="Times New Roman" w:hAnsi="Times New Roman" w:cs="Times New Roman"/>
          <w:sz w:val="28"/>
          <w:szCs w:val="28"/>
        </w:rPr>
        <w:t>ради</w:t>
      </w:r>
      <w:r w:rsidRPr="009539B8">
        <w:rPr>
          <w:rFonts w:ascii="Times New Roman" w:hAnsi="Times New Roman" w:cs="Times New Roman"/>
          <w:sz w:val="28"/>
          <w:szCs w:val="28"/>
        </w:rPr>
        <w:t xml:space="preserve">, хоч і приймав рішення стосовно юридичної особи, проте такі дії вчинялися раніше ніж за рік до припинення виконання функцій </w:t>
      </w:r>
      <w:r w:rsidR="00DB447B" w:rsidRPr="00DB447B">
        <w:rPr>
          <w:rFonts w:ascii="Times New Roman" w:hAnsi="Times New Roman" w:cs="Times New Roman"/>
          <w:sz w:val="28"/>
          <w:szCs w:val="28"/>
        </w:rPr>
        <w:t>посадової особи місцевого самоврядування</w:t>
      </w:r>
      <w:r w:rsidRPr="009539B8">
        <w:rPr>
          <w:rFonts w:ascii="Times New Roman" w:hAnsi="Times New Roman" w:cs="Times New Roman"/>
          <w:sz w:val="28"/>
          <w:szCs w:val="28"/>
        </w:rPr>
        <w:t>;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2) розголошувати або використовувати в інший спосіб у своїх інтересах інформацію, яка стала їм відома</w:t>
      </w:r>
      <w:r w:rsidR="002B2645">
        <w:rPr>
          <w:rFonts w:ascii="Times New Roman" w:hAnsi="Times New Roman" w:cs="Times New Roman"/>
          <w:sz w:val="28"/>
          <w:szCs w:val="28"/>
        </w:rPr>
        <w:t>,</w:t>
      </w:r>
      <w:r w:rsidRPr="009539B8">
        <w:rPr>
          <w:rFonts w:ascii="Times New Roman" w:hAnsi="Times New Roman" w:cs="Times New Roman"/>
          <w:sz w:val="28"/>
          <w:szCs w:val="28"/>
        </w:rPr>
        <w:t xml:space="preserve"> у зв’язку з виконанням службових повноважень, крім випадків, встановлених законом. Заборона діє безстроково;</w:t>
      </w:r>
    </w:p>
    <w:p w:rsidR="009539B8" w:rsidRPr="009539B8" w:rsidRDefault="009539B8" w:rsidP="00953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lastRenderedPageBreak/>
        <w:t>3) протягом року з дня припинення відповідної діяльності представляти інтереси будь-якої особи у справах (у тому числі в тих, що розглядаються в судах), в яких іншою стороною є орган, підприємство, установа, організація, в якому (яких) вони працювали на момент припинення зазначеної діяльності.</w:t>
      </w:r>
    </w:p>
    <w:p w:rsidR="00E71A54" w:rsidRP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71A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рушення встановленого пунктом 4.2</w:t>
      </w:r>
      <w:r w:rsidRPr="00E71A54">
        <w:rPr>
          <w:rFonts w:ascii="Times New Roman" w:hAnsi="Times New Roman" w:cs="Times New Roman"/>
          <w:sz w:val="28"/>
          <w:szCs w:val="28"/>
        </w:rPr>
        <w:t xml:space="preserve"> розділу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1A54">
        <w:rPr>
          <w:rFonts w:ascii="Times New Roman" w:hAnsi="Times New Roman" w:cs="Times New Roman"/>
          <w:sz w:val="28"/>
          <w:szCs w:val="28"/>
        </w:rPr>
        <w:t xml:space="preserve"> Порядку обмеження щодо укладення трудового договору (контракту) є підставою для припинення відповідного договору.</w:t>
      </w:r>
    </w:p>
    <w:p w:rsid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54">
        <w:rPr>
          <w:rFonts w:ascii="Times New Roman" w:hAnsi="Times New Roman" w:cs="Times New Roman"/>
          <w:b/>
          <w:sz w:val="28"/>
          <w:szCs w:val="28"/>
        </w:rPr>
        <w:t xml:space="preserve">5. Обмеження </w:t>
      </w:r>
      <w:proofErr w:type="spellStart"/>
      <w:r w:rsidRPr="00E71A54">
        <w:rPr>
          <w:rFonts w:ascii="Times New Roman" w:hAnsi="Times New Roman" w:cs="Times New Roman"/>
          <w:b/>
          <w:sz w:val="28"/>
          <w:szCs w:val="28"/>
        </w:rPr>
        <w:t>cпільної</w:t>
      </w:r>
      <w:proofErr w:type="spellEnd"/>
      <w:r w:rsidRPr="00E71A54">
        <w:rPr>
          <w:rFonts w:ascii="Times New Roman" w:hAnsi="Times New Roman" w:cs="Times New Roman"/>
          <w:b/>
          <w:sz w:val="28"/>
          <w:szCs w:val="28"/>
        </w:rPr>
        <w:t xml:space="preserve"> роботи близьких осіб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1A54" w:rsidRP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E71A54">
        <w:rPr>
          <w:rFonts w:ascii="Times New Roman" w:hAnsi="Times New Roman" w:cs="Times New Roman"/>
          <w:sz w:val="28"/>
          <w:szCs w:val="28"/>
        </w:rPr>
        <w:t xml:space="preserve">Працівники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E71A54">
        <w:rPr>
          <w:rFonts w:ascii="Times New Roman" w:hAnsi="Times New Roman" w:cs="Times New Roman"/>
          <w:sz w:val="28"/>
          <w:szCs w:val="28"/>
        </w:rPr>
        <w:t xml:space="preserve"> не можуть мати у прямому підпорядкуванні близьких їм осіб або бути прямо підпорядкованими у зв’язку з виконанням повноважень близьким їм особам.</w:t>
      </w:r>
    </w:p>
    <w:p w:rsid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54">
        <w:rPr>
          <w:rFonts w:ascii="Times New Roman" w:hAnsi="Times New Roman" w:cs="Times New Roman"/>
          <w:sz w:val="28"/>
          <w:szCs w:val="28"/>
        </w:rPr>
        <w:t>Відносини прямого підпорядкування існують не тільки між працівником та його безпосереднім керівником, а також між працівником та будь-яким його керівником, який має повноваження вирішувати питання (брати участь у вирішенні) прийняття на роботу, звільнення з роботи, застосування заохочень, дисциплінарних стягнень, надання вказівок, доручень тощо, контролю за їх виконанням.</w:t>
      </w:r>
    </w:p>
    <w:p w:rsidR="00E71A54" w:rsidRP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71A54">
        <w:rPr>
          <w:rFonts w:ascii="Times New Roman" w:hAnsi="Times New Roman" w:cs="Times New Roman"/>
          <w:sz w:val="28"/>
          <w:szCs w:val="28"/>
        </w:rPr>
        <w:t xml:space="preserve">Особи, які претендують на зайняття посад в структурних підрозділах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E71A54">
        <w:rPr>
          <w:rFonts w:ascii="Times New Roman" w:hAnsi="Times New Roman" w:cs="Times New Roman"/>
          <w:sz w:val="28"/>
          <w:szCs w:val="28"/>
        </w:rPr>
        <w:t xml:space="preserve">, її </w:t>
      </w:r>
      <w:r>
        <w:rPr>
          <w:rFonts w:ascii="Times New Roman" w:hAnsi="Times New Roman" w:cs="Times New Roman"/>
          <w:sz w:val="28"/>
          <w:szCs w:val="28"/>
        </w:rPr>
        <w:t xml:space="preserve">виконавчому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E71A54">
        <w:rPr>
          <w:rFonts w:ascii="Times New Roman" w:hAnsi="Times New Roman" w:cs="Times New Roman"/>
          <w:sz w:val="28"/>
          <w:szCs w:val="28"/>
        </w:rPr>
        <w:t>, зобов’язані письмово повідомити про працюючих у цьому органі близьких їм осіб.</w:t>
      </w:r>
    </w:p>
    <w:p w:rsidR="00E71A54" w:rsidRP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71A54">
        <w:rPr>
          <w:rFonts w:ascii="Times New Roman" w:hAnsi="Times New Roman" w:cs="Times New Roman"/>
          <w:sz w:val="28"/>
          <w:szCs w:val="28"/>
        </w:rPr>
        <w:t xml:space="preserve">У разі виникнення обставин, що порушують вимоги пункту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E71A54">
        <w:rPr>
          <w:rFonts w:ascii="Times New Roman" w:hAnsi="Times New Roman" w:cs="Times New Roman"/>
          <w:sz w:val="28"/>
          <w:szCs w:val="28"/>
        </w:rPr>
        <w:t xml:space="preserve">1 розділу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1A54">
        <w:rPr>
          <w:rFonts w:ascii="Times New Roman" w:hAnsi="Times New Roman" w:cs="Times New Roman"/>
          <w:sz w:val="28"/>
          <w:szCs w:val="28"/>
        </w:rPr>
        <w:t xml:space="preserve"> Порядку, відповідні особи, близькі їм особи вживають заходів щодо усунення таких обставин у п’ятнадцятиденний строк.</w:t>
      </w:r>
    </w:p>
    <w:p w:rsid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54">
        <w:rPr>
          <w:rFonts w:ascii="Times New Roman" w:hAnsi="Times New Roman" w:cs="Times New Roman"/>
          <w:sz w:val="28"/>
          <w:szCs w:val="28"/>
        </w:rPr>
        <w:t>Якщо в зазначений строк ці обставини добровільно не усунуто, відповідні особи або близькі їм особи в місячний строк з моменту виникнення обставин підлягають переведенню в установленому порядку на іншу посаду, що виключає пряме підпорядкування.</w:t>
      </w:r>
    </w:p>
    <w:p w:rsid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54">
        <w:rPr>
          <w:rFonts w:ascii="Times New Roman" w:hAnsi="Times New Roman" w:cs="Times New Roman"/>
          <w:sz w:val="28"/>
          <w:szCs w:val="28"/>
        </w:rPr>
        <w:t>У разі неможливості такого переведення особа, яка перебуває у підпорядкуванні, підлягає звільненню із займаної посади.</w:t>
      </w:r>
    </w:p>
    <w:p w:rsid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54">
        <w:rPr>
          <w:rFonts w:ascii="Times New Roman" w:hAnsi="Times New Roman" w:cs="Times New Roman"/>
          <w:b/>
          <w:sz w:val="28"/>
          <w:szCs w:val="28"/>
        </w:rPr>
        <w:t>6. Відповідальність за порушення вимог щодо запобігання та врегулювання конфлікту інтересів, дотримання обмежень стосовно запобігання корупції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530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B4530" w:rsidRPr="000B4530">
        <w:rPr>
          <w:rFonts w:ascii="Times New Roman" w:hAnsi="Times New Roman" w:cs="Times New Roman"/>
          <w:sz w:val="28"/>
          <w:szCs w:val="28"/>
        </w:rPr>
        <w:t>За невиконання або неналежне виконання вимог законодавства щодо запобігання та врегулювання конфлікту інтересів працівники</w:t>
      </w:r>
      <w:r w:rsidR="000B4530">
        <w:rPr>
          <w:rFonts w:ascii="Times New Roman" w:hAnsi="Times New Roman" w:cs="Times New Roman"/>
          <w:sz w:val="28"/>
          <w:szCs w:val="28"/>
        </w:rPr>
        <w:t xml:space="preserve"> обласної ради</w:t>
      </w:r>
      <w:r w:rsidR="000B4530" w:rsidRPr="000B4530">
        <w:rPr>
          <w:rFonts w:ascii="Times New Roman" w:hAnsi="Times New Roman" w:cs="Times New Roman"/>
          <w:sz w:val="28"/>
          <w:szCs w:val="28"/>
        </w:rPr>
        <w:t xml:space="preserve"> притягуються до відповідальності у порядку, встановленому законодавством.</w:t>
      </w:r>
    </w:p>
    <w:p w:rsidR="00E728D1" w:rsidRDefault="00E728D1" w:rsidP="00E728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A54" w:rsidRDefault="00E71A54" w:rsidP="00E71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47B" w:rsidRDefault="00DB447B" w:rsidP="00E728D1">
      <w:pPr>
        <w:tabs>
          <w:tab w:val="left" w:pos="5812"/>
        </w:tabs>
        <w:spacing w:after="0"/>
        <w:ind w:left="6095"/>
        <w:jc w:val="both"/>
        <w:rPr>
          <w:rFonts w:ascii="Times New Roman" w:hAnsi="Times New Roman" w:cs="Times New Roman"/>
        </w:rPr>
      </w:pPr>
    </w:p>
    <w:p w:rsidR="00093873" w:rsidRDefault="00093873" w:rsidP="00E728D1">
      <w:pPr>
        <w:tabs>
          <w:tab w:val="left" w:pos="5812"/>
        </w:tabs>
        <w:spacing w:after="0"/>
        <w:ind w:left="6095"/>
        <w:jc w:val="both"/>
        <w:rPr>
          <w:rFonts w:ascii="Times New Roman" w:hAnsi="Times New Roman" w:cs="Times New Roman"/>
        </w:rPr>
      </w:pPr>
    </w:p>
    <w:p w:rsidR="00093873" w:rsidRDefault="00093873" w:rsidP="00E728D1">
      <w:pPr>
        <w:tabs>
          <w:tab w:val="left" w:pos="5812"/>
        </w:tabs>
        <w:spacing w:after="0"/>
        <w:ind w:left="6095"/>
        <w:jc w:val="both"/>
        <w:rPr>
          <w:rFonts w:ascii="Times New Roman" w:hAnsi="Times New Roman" w:cs="Times New Roman"/>
        </w:rPr>
      </w:pPr>
    </w:p>
    <w:p w:rsidR="00E728D1" w:rsidRPr="00E728D1" w:rsidRDefault="00E728D1" w:rsidP="00E728D1">
      <w:pPr>
        <w:tabs>
          <w:tab w:val="left" w:pos="5812"/>
        </w:tabs>
        <w:spacing w:after="0"/>
        <w:ind w:left="6095"/>
        <w:jc w:val="both"/>
        <w:rPr>
          <w:rFonts w:ascii="Times New Roman" w:hAnsi="Times New Roman" w:cs="Times New Roman"/>
        </w:rPr>
      </w:pPr>
      <w:r w:rsidRPr="00E728D1">
        <w:rPr>
          <w:rFonts w:ascii="Times New Roman" w:hAnsi="Times New Roman" w:cs="Times New Roman"/>
        </w:rPr>
        <w:lastRenderedPageBreak/>
        <w:t xml:space="preserve">Додаток 1 </w:t>
      </w:r>
    </w:p>
    <w:p w:rsidR="00E728D1" w:rsidRDefault="00E728D1" w:rsidP="00E728D1">
      <w:pPr>
        <w:tabs>
          <w:tab w:val="left" w:pos="5812"/>
        </w:tabs>
        <w:spacing w:after="0"/>
        <w:ind w:left="6095"/>
        <w:jc w:val="both"/>
        <w:rPr>
          <w:rFonts w:ascii="Times New Roman" w:hAnsi="Times New Roman" w:cs="Times New Roman"/>
        </w:rPr>
      </w:pPr>
      <w:r w:rsidRPr="00E728D1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П</w:t>
      </w:r>
      <w:r w:rsidRPr="00E728D1">
        <w:rPr>
          <w:rFonts w:ascii="Times New Roman" w:hAnsi="Times New Roman" w:cs="Times New Roman"/>
        </w:rPr>
        <w:t xml:space="preserve">орядку </w:t>
      </w:r>
      <w:r w:rsidR="00093873" w:rsidRPr="00093873">
        <w:rPr>
          <w:rFonts w:ascii="Times New Roman" w:hAnsi="Times New Roman" w:cs="Times New Roman"/>
        </w:rPr>
        <w:t>організації роботи щодо запобігання та врегулювання конфлікту інтересів, дотримання обмежень стосовно запобігання корупції керівництвом Рівненської обласної ради та працівниками виконавчого апарату Рівненської обласної ради</w:t>
      </w:r>
    </w:p>
    <w:p w:rsidR="00E728D1" w:rsidRPr="00E728D1" w:rsidRDefault="00E728D1" w:rsidP="00E72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Рекомендована форма звернення до Національного агентства з питань запобігання корупції з метою отримання роз’яснення у разі існування у особи сумнівів щодо наявності/відсутності у неї реального/потенційного конфлікту інтересів</w:t>
      </w:r>
    </w:p>
    <w:p w:rsidR="00E728D1" w:rsidRPr="00E728D1" w:rsidRDefault="00E728D1" w:rsidP="00E72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</w:p>
    <w:p w:rsidR="00E728D1" w:rsidRPr="00E728D1" w:rsidRDefault="00E728D1" w:rsidP="00E72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1. Інформація про особу, у якої наявні сумніви щодо наявності/відсутності у неї конфлікту інтересів: _______________________________________________________________________</w:t>
      </w:r>
    </w:p>
    <w:p w:rsidR="00E728D1" w:rsidRPr="00E728D1" w:rsidRDefault="00E728D1" w:rsidP="00E72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                        (прізвище, ім’я, по батькові)</w:t>
      </w:r>
    </w:p>
    <w:p w:rsidR="00E728D1" w:rsidRPr="00E728D1" w:rsidRDefault="00E728D1" w:rsidP="00E72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E728D1" w:rsidRPr="00E728D1" w:rsidRDefault="00E728D1" w:rsidP="00E72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Місце роботи особи: ____________________________________________________________</w:t>
      </w:r>
    </w:p>
    <w:p w:rsidR="00E728D1" w:rsidRPr="00E728D1" w:rsidRDefault="00E728D1" w:rsidP="00E72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   (повне найменування органу державної влади)</w:t>
      </w:r>
    </w:p>
    <w:p w:rsidR="00E728D1" w:rsidRPr="00E728D1" w:rsidRDefault="00E728D1" w:rsidP="00E72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E728D1" w:rsidRPr="00E728D1" w:rsidRDefault="00E728D1" w:rsidP="00E72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Посада, яку займає особа (з наданням копії документа про призначення на посаду): ________________________________________________________________________________</w:t>
      </w:r>
    </w:p>
    <w:p w:rsidR="00E728D1" w:rsidRPr="00E728D1" w:rsidRDefault="00E728D1" w:rsidP="00E72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E728D1" w:rsidRPr="00E728D1" w:rsidRDefault="00E728D1" w:rsidP="00E72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Дата призначення на посаду: _____________________________________________________</w:t>
      </w:r>
    </w:p>
    <w:p w:rsidR="00E728D1" w:rsidRPr="00E728D1" w:rsidRDefault="00E728D1" w:rsidP="00E72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E728D1" w:rsidRPr="00E728D1" w:rsidRDefault="00E728D1" w:rsidP="00E72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Перелік службових повноважень, при реалізації (можливості реалізації) яких виник сумнів щодо наявності/відсутності реального чи потенційного конфлікту інтересів: ________________________________________________________________________________</w:t>
      </w:r>
    </w:p>
    <w:p w:rsidR="00E728D1" w:rsidRPr="00E728D1" w:rsidRDefault="00E728D1" w:rsidP="00E72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E728D1" w:rsidRPr="00E728D1" w:rsidRDefault="00E728D1" w:rsidP="00E728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Опис ситуації та обставин, при існуванні яких можлива наявність реального/потенційного конфлікту інтересів: ______________________________________________________________</w:t>
      </w:r>
    </w:p>
    <w:p w:rsidR="00E728D1" w:rsidRPr="00E728D1" w:rsidRDefault="00E728D1" w:rsidP="00E72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E728D1" w:rsidRDefault="00E728D1" w:rsidP="00E728D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Додатки:</w:t>
      </w:r>
    </w:p>
    <w:p w:rsidR="00E728D1" w:rsidRPr="00E728D1" w:rsidRDefault="00E728D1" w:rsidP="00E728D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- інформація про нормативно-правові акти та копії документів, якими визначаються правовий статус та структура органу, де працює особа (реквізити нормативно-правового акту, копія положення про орган, штатного розпису, документу, яким визначається розподіл повноважень між керівництвом органу, за наявності схематичного зображення організаційної підпорядкованості між структурними підрозділами, керівництвом);</w:t>
      </w:r>
    </w:p>
    <w:p w:rsidR="00E728D1" w:rsidRPr="00E728D1" w:rsidRDefault="00E728D1" w:rsidP="00E728D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 xml:space="preserve">  - копії документів, які визначають повноваження особи, у якої існує сумнів щодо наявності у неї конфлікту інтересів (посадової інструкції, положення про структурний підрозділ, в якому особа працює, та інших документів, в яких можуть визначатися повноваження особи (доручень керівництва, документів про роботу комісії, робочої групи, до якої включено особу);</w:t>
      </w:r>
    </w:p>
    <w:p w:rsidR="00E728D1" w:rsidRPr="00E728D1" w:rsidRDefault="00E728D1" w:rsidP="00E728D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 xml:space="preserve"> - якщо конфлікт інтересів зумовлений спільною роботою з іншим працівником (наприклад, дружні, родинні, неприязні стосунки тощо), копії посадової інструкції, положення про структурний підрозділ, в якому працює працівник, інші документи, які визначають повноваження такої особи.</w:t>
      </w:r>
    </w:p>
    <w:p w:rsidR="002E1EE5" w:rsidRDefault="002E1EE5" w:rsidP="00E728D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2E1EE5" w:rsidRDefault="002E1EE5" w:rsidP="00E728D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E728D1" w:rsidRPr="00E728D1" w:rsidRDefault="00E728D1" w:rsidP="00E728D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728D1">
        <w:rPr>
          <w:rFonts w:ascii="Times New Roman" w:eastAsia="Times New Roman" w:hAnsi="Times New Roman" w:cs="Times New Roman"/>
          <w:color w:val="000000"/>
          <w:lang w:eastAsia="uk-UA"/>
        </w:rPr>
        <w:t>Дата                                                                                                                          підпис особи</w:t>
      </w:r>
    </w:p>
    <w:p w:rsidR="002E1EE5" w:rsidRDefault="002E1EE5" w:rsidP="00E728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2E1EE5" w:rsidRDefault="002E1EE5" w:rsidP="00E728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2E1EE5" w:rsidRDefault="002E1EE5" w:rsidP="00E728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E728D1" w:rsidRPr="00E728D1" w:rsidRDefault="00E728D1" w:rsidP="00E728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E728D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E728D1" w:rsidRDefault="00E728D1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873" w:rsidRDefault="00093873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873" w:rsidRDefault="00093873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873" w:rsidRDefault="00093873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Pr="00E728D1" w:rsidRDefault="002E1EE5" w:rsidP="002E1EE5">
      <w:pPr>
        <w:tabs>
          <w:tab w:val="left" w:pos="5812"/>
        </w:tabs>
        <w:spacing w:after="0"/>
        <w:ind w:left="6095"/>
        <w:jc w:val="both"/>
        <w:rPr>
          <w:rFonts w:ascii="Times New Roman" w:hAnsi="Times New Roman" w:cs="Times New Roman"/>
        </w:rPr>
      </w:pPr>
      <w:r w:rsidRPr="00E728D1">
        <w:rPr>
          <w:rFonts w:ascii="Times New Roman" w:hAnsi="Times New Roman" w:cs="Times New Roman"/>
        </w:rPr>
        <w:lastRenderedPageBreak/>
        <w:t xml:space="preserve">Додаток </w:t>
      </w:r>
      <w:r>
        <w:rPr>
          <w:rFonts w:ascii="Times New Roman" w:hAnsi="Times New Roman" w:cs="Times New Roman"/>
        </w:rPr>
        <w:t>2</w:t>
      </w:r>
      <w:r w:rsidRPr="00E728D1">
        <w:rPr>
          <w:rFonts w:ascii="Times New Roman" w:hAnsi="Times New Roman" w:cs="Times New Roman"/>
        </w:rPr>
        <w:t xml:space="preserve"> </w:t>
      </w:r>
    </w:p>
    <w:p w:rsidR="002E1EE5" w:rsidRDefault="002E1EE5" w:rsidP="00093873">
      <w:pPr>
        <w:tabs>
          <w:tab w:val="left" w:pos="5812"/>
        </w:tabs>
        <w:spacing w:after="0"/>
        <w:ind w:left="6095"/>
        <w:jc w:val="both"/>
        <w:rPr>
          <w:rFonts w:ascii="Times New Roman" w:hAnsi="Times New Roman" w:cs="Times New Roman"/>
        </w:rPr>
      </w:pPr>
      <w:r w:rsidRPr="00E728D1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П</w:t>
      </w:r>
      <w:r w:rsidRPr="00E728D1">
        <w:rPr>
          <w:rFonts w:ascii="Times New Roman" w:hAnsi="Times New Roman" w:cs="Times New Roman"/>
        </w:rPr>
        <w:t xml:space="preserve">орядку </w:t>
      </w:r>
      <w:r w:rsidR="00093873" w:rsidRPr="00093873">
        <w:rPr>
          <w:rFonts w:ascii="Times New Roman" w:hAnsi="Times New Roman" w:cs="Times New Roman"/>
        </w:rPr>
        <w:t>організації роботи щодо запобігання та врегулювання конфлікту інтересів, дотримання обмежень стосовно запобігання корупції керівництвом Рівненської обласної ради та працівниками виконавчого апарату Рівненської обласної ради</w:t>
      </w:r>
    </w:p>
    <w:p w:rsidR="00093873" w:rsidRDefault="00093873" w:rsidP="00093873">
      <w:pPr>
        <w:tabs>
          <w:tab w:val="left" w:pos="5812"/>
        </w:tabs>
        <w:spacing w:after="0"/>
        <w:ind w:left="6095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</w:p>
    <w:p w:rsidR="002E1EE5" w:rsidRPr="002E1EE5" w:rsidRDefault="002E1EE5" w:rsidP="002E1E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2E1E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Правила вибору заходу зовнішнього врегулювання конфлікту інтересів *</w:t>
      </w:r>
    </w:p>
    <w:tbl>
      <w:tblPr>
        <w:tblpPr w:leftFromText="180" w:rightFromText="180" w:vertAnchor="text" w:horzAnchor="margin" w:tblpY="190"/>
        <w:tblW w:w="98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4482"/>
        <w:gridCol w:w="4876"/>
      </w:tblGrid>
      <w:tr w:rsidR="002E1EE5" w:rsidRPr="002E1EE5" w:rsidTr="002E1EE5">
        <w:tc>
          <w:tcPr>
            <w:tcW w:w="45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№</w:t>
            </w:r>
          </w:p>
          <w:p w:rsidR="002E1EE5" w:rsidRPr="002E1EE5" w:rsidRDefault="002E1EE5" w:rsidP="002E1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з/п</w:t>
            </w:r>
          </w:p>
        </w:tc>
        <w:tc>
          <w:tcPr>
            <w:tcW w:w="448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Вид заходу зовнішнього врегулювання конфлікту інтересів</w:t>
            </w:r>
          </w:p>
        </w:tc>
        <w:tc>
          <w:tcPr>
            <w:tcW w:w="487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Умови застосування</w:t>
            </w:r>
          </w:p>
        </w:tc>
      </w:tr>
      <w:tr w:rsidR="002E1EE5" w:rsidRPr="002E1EE5" w:rsidTr="002E1EE5">
        <w:tc>
          <w:tcPr>
            <w:tcW w:w="45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448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</w:t>
            </w:r>
          </w:p>
        </w:tc>
        <w:tc>
          <w:tcPr>
            <w:tcW w:w="487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реальний чи потенційний;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тимчасовий;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можливість залучення до прийняття рішення або вчинення відповідних дій інших працівників відповідного органу, підприємства, установи, організації</w:t>
            </w:r>
          </w:p>
        </w:tc>
      </w:tr>
      <w:tr w:rsidR="002E1EE5" w:rsidRPr="002E1EE5" w:rsidTr="002E1EE5">
        <w:tc>
          <w:tcPr>
            <w:tcW w:w="45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448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обмеження доступу особи до певної інформації</w:t>
            </w:r>
          </w:p>
        </w:tc>
        <w:tc>
          <w:tcPr>
            <w:tcW w:w="487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реальний чи потенційний;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постійний;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є можливість продовження належного виконання особою повноважень на посаді за умови обмеження доступу до інформації;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є можливість доручити роботу з відповідною інформацією іншому працівнику</w:t>
            </w:r>
          </w:p>
        </w:tc>
      </w:tr>
      <w:tr w:rsidR="002E1EE5" w:rsidRPr="002E1EE5" w:rsidTr="002E1EE5">
        <w:tc>
          <w:tcPr>
            <w:tcW w:w="45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448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перегляд обсягу службових повноважень особи</w:t>
            </w:r>
          </w:p>
        </w:tc>
        <w:tc>
          <w:tcPr>
            <w:tcW w:w="487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реальний чи потенційний;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постійний;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конфлікт інтересів пов’язаний з конкретним повноваженням особи;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є можливість продовження належного виконання особою службових завдань у разі такого перегляду;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можливість наділення відповідними повноваженнями іншого працівника</w:t>
            </w:r>
          </w:p>
        </w:tc>
      </w:tr>
      <w:tr w:rsidR="002E1EE5" w:rsidRPr="002E1EE5" w:rsidTr="002E1EE5">
        <w:tc>
          <w:tcPr>
            <w:tcW w:w="45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448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застосування зовнішнього контролю за виконанням особою відповідного завдання, вчиненням нею певних дій чи прийняття рішень.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Форми: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 xml:space="preserve">1) перевірка стану та результатів виконання особою завдання, вчинення нею дій, змісту рішень чи </w:t>
            </w:r>
            <w:proofErr w:type="spellStart"/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проєктів</w:t>
            </w:r>
            <w:proofErr w:type="spellEnd"/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рішень, що приймаються або розробляються, з питань, пов’язаних із </w:t>
            </w: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предметом конфлікту інтересів;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2) виконання особою завдання, вчинення нею дій, розгляд справ, підготовка та прийняття нею рішень у присутності визначеного керівником органу працівника;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3) участь уповноваженої особи НАЗК в роботі колегіального органу в статусі спостерігача без права голосу.</w:t>
            </w:r>
          </w:p>
        </w:tc>
        <w:tc>
          <w:tcPr>
            <w:tcW w:w="487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- реальний чи потенційний;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постійний чи тимчасовий;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конфлікт інтересів неможливо врегулювати шляхом усунення особи від виконання завдання, вчинення дій, прийняття рішення чи участі в його прийнятті, обмеження її доступу до інформації, перегляду її повноважень та функцій.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Важливо.</w:t>
            </w: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 Працівник, який здійснюватиме зовнішній контроль, не може бути у підпорядкуванні особи, </w:t>
            </w: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конфлікт інтересів якої врегульовується, а також стосовно якого останній може приймати рішення розпорядчого характеру, оскільки це зумовить виникнення у працівника, який здійснюватиме зовнішній контроль, виникнення конфлікту інтересів.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2E1EE5" w:rsidRPr="002E1EE5" w:rsidTr="002E1EE5">
        <w:tc>
          <w:tcPr>
            <w:tcW w:w="45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lastRenderedPageBreak/>
              <w:t>5</w:t>
            </w:r>
          </w:p>
        </w:tc>
        <w:tc>
          <w:tcPr>
            <w:tcW w:w="448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переведення особи на іншу посаду</w:t>
            </w:r>
          </w:p>
        </w:tc>
        <w:tc>
          <w:tcPr>
            <w:tcW w:w="487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реальний чи потенційний;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постійний;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конфлікт інтересів неможливо врегулювати шляхом усунення особи від виконання завдання, вчинення дій, прийняття рішення чи участі в його прийнятті, обмеження її доступу до інформації, перегляду її повноважень та функцій, позбавлення приватного інтересу;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- наявна вакантна посада, яка за своїми характеристиками відповідає особистим та професійним якостям особи;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наявна згода особи на переведення</w:t>
            </w:r>
          </w:p>
        </w:tc>
      </w:tr>
      <w:tr w:rsidR="002E1EE5" w:rsidRPr="002E1EE5" w:rsidTr="002E1EE5">
        <w:tc>
          <w:tcPr>
            <w:tcW w:w="45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448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звільнення особи</w:t>
            </w:r>
          </w:p>
        </w:tc>
        <w:tc>
          <w:tcPr>
            <w:tcW w:w="487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реальний чи потенційний;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постійний;</w:t>
            </w:r>
          </w:p>
          <w:p w:rsidR="002E1EE5" w:rsidRPr="002E1EE5" w:rsidRDefault="002E1EE5" w:rsidP="002E1E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2E1E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конфлікт інтересів не може бути врегульований в інший спосіб, у тому числі через відсутність згоди особи на переведення або на позбавлення приватного інтересу</w:t>
            </w:r>
          </w:p>
        </w:tc>
      </w:tr>
    </w:tbl>
    <w:p w:rsidR="002E1EE5" w:rsidRPr="002E1EE5" w:rsidRDefault="002E1EE5" w:rsidP="002E1E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2E1EE5" w:rsidRPr="002E1EE5" w:rsidRDefault="002E1EE5" w:rsidP="002E1E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2E1EE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   * Застосування заходів врегулювання конфлікту інтересів можливе лише за наявності всіх перелічених умов. Якщо будь-яка з умов відсутня, конкретний захід врегулювання конфлікту інтересів застосовувати не можна.</w:t>
      </w:r>
    </w:p>
    <w:p w:rsidR="002E1EE5" w:rsidRPr="002E1EE5" w:rsidRDefault="002E1EE5" w:rsidP="002E1E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2E1E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  </w:t>
      </w: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E728D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873" w:rsidRDefault="00093873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873" w:rsidRDefault="00093873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873" w:rsidRDefault="00093873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873" w:rsidRDefault="00093873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Pr="00E728D1" w:rsidRDefault="002E1EE5" w:rsidP="002E1EE5">
      <w:pPr>
        <w:tabs>
          <w:tab w:val="left" w:pos="5812"/>
        </w:tabs>
        <w:spacing w:after="0"/>
        <w:ind w:left="6095"/>
        <w:jc w:val="both"/>
        <w:rPr>
          <w:rFonts w:ascii="Times New Roman" w:hAnsi="Times New Roman" w:cs="Times New Roman"/>
        </w:rPr>
      </w:pPr>
      <w:r w:rsidRPr="00E728D1">
        <w:rPr>
          <w:rFonts w:ascii="Times New Roman" w:hAnsi="Times New Roman" w:cs="Times New Roman"/>
        </w:rPr>
        <w:lastRenderedPageBreak/>
        <w:t xml:space="preserve">Додаток </w:t>
      </w:r>
      <w:r>
        <w:rPr>
          <w:rFonts w:ascii="Times New Roman" w:hAnsi="Times New Roman" w:cs="Times New Roman"/>
        </w:rPr>
        <w:t>3</w:t>
      </w:r>
      <w:r w:rsidRPr="00E728D1">
        <w:rPr>
          <w:rFonts w:ascii="Times New Roman" w:hAnsi="Times New Roman" w:cs="Times New Roman"/>
        </w:rPr>
        <w:t xml:space="preserve"> </w:t>
      </w:r>
    </w:p>
    <w:p w:rsidR="002E1EE5" w:rsidRPr="002E1EE5" w:rsidRDefault="002E1EE5" w:rsidP="00093873">
      <w:pPr>
        <w:tabs>
          <w:tab w:val="left" w:pos="5812"/>
        </w:tabs>
        <w:spacing w:after="0"/>
        <w:ind w:left="6095"/>
        <w:jc w:val="both"/>
        <w:rPr>
          <w:rFonts w:ascii="Times New Roman" w:hAnsi="Times New Roman" w:cs="Times New Roman"/>
          <w:sz w:val="28"/>
          <w:szCs w:val="28"/>
        </w:rPr>
      </w:pPr>
      <w:r w:rsidRPr="00E728D1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П</w:t>
      </w:r>
      <w:r w:rsidRPr="00E728D1">
        <w:rPr>
          <w:rFonts w:ascii="Times New Roman" w:hAnsi="Times New Roman" w:cs="Times New Roman"/>
        </w:rPr>
        <w:t xml:space="preserve">орядку </w:t>
      </w:r>
      <w:r w:rsidR="00093873" w:rsidRPr="00093873">
        <w:rPr>
          <w:rFonts w:ascii="Times New Roman" w:hAnsi="Times New Roman" w:cs="Times New Roman"/>
        </w:rPr>
        <w:t>організації роботи щодо запобігання та врегулювання конфлікту інтересів, дотримання обмежень стосовно запобігання корупції керівництвом Рівненської обласної ради та працівниками виконавчого апарату Рівненської обласної ради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E1EE5">
        <w:rPr>
          <w:rStyle w:val="a4"/>
          <w:color w:val="000000"/>
          <w:sz w:val="21"/>
          <w:szCs w:val="21"/>
        </w:rPr>
        <w:t>ВІДОМОСТІ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E1EE5">
        <w:rPr>
          <w:rStyle w:val="a4"/>
          <w:color w:val="000000"/>
          <w:sz w:val="21"/>
          <w:szCs w:val="21"/>
        </w:rPr>
        <w:t> які рекомендовано надавати в повідомлені НАЗК,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E1EE5">
        <w:rPr>
          <w:rStyle w:val="a4"/>
          <w:color w:val="000000"/>
          <w:sz w:val="21"/>
          <w:szCs w:val="21"/>
        </w:rPr>
        <w:t>про передачу в управління підприємств чи корпоративних прав: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E1EE5">
        <w:rPr>
          <w:rStyle w:val="a4"/>
          <w:color w:val="000000"/>
          <w:sz w:val="21"/>
          <w:szCs w:val="21"/>
        </w:rPr>
        <w:t> 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1) прізвище, ім’я та по батькові особи, яка передала в управління належні їй підприємства та/або корпоративні права;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 2) посада, на яку призначено особу, у зв’язку з чим здійснено передачу в управління належних їй підприємств та/або корпоративних прав;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 3) дата призначення на посаду;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 4) дата передачі підприємств та/або корпоративних прав в управління;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 5) дата повідомлення НАЗК про передачу підприємств та/або корпоративних прав в управління;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 6) найменування переданого в управління під</w:t>
      </w:r>
      <w:r w:rsidR="00093873">
        <w:rPr>
          <w:color w:val="000000"/>
          <w:sz w:val="21"/>
          <w:szCs w:val="21"/>
        </w:rPr>
        <w:t>приємства, його організаційно-</w:t>
      </w:r>
      <w:r w:rsidRPr="002E1EE5">
        <w:rPr>
          <w:color w:val="000000"/>
          <w:sz w:val="21"/>
          <w:szCs w:val="21"/>
        </w:rPr>
        <w:t>правова форма, код Єдиного державного реєстру підприємств і організацій України, частка у статутному (складеному) капіталі підприємства у грошовому та відсотковому вираженні, а у разі</w:t>
      </w:r>
      <w:r w:rsidR="00093873">
        <w:rPr>
          <w:color w:val="000000"/>
          <w:sz w:val="21"/>
          <w:szCs w:val="21"/>
        </w:rPr>
        <w:t>,</w:t>
      </w:r>
      <w:r w:rsidRPr="002E1EE5">
        <w:rPr>
          <w:color w:val="000000"/>
          <w:sz w:val="21"/>
          <w:szCs w:val="21"/>
        </w:rPr>
        <w:t xml:space="preserve"> якщо це цінні папери (у тому числі акції, облігації, чеки, сертифікати, векселі), – відомості стосовно виду цінного папера, його емітента, дати набуття цінних паперів у власність, кількості та номінальної вартості цінних паперів;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 7) спосіб передачі підприємств та/або корпоративних прав в управління;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 8) прізвище, ім’я та по батькові, реєстраційний номер облікової картки платника податків (серія та номер паспорта громадянина України, якщо особа через свої релігійні переконання відмовилася від прийняття реєстраційного номера облікової картки платника податків) особи, в управління якій передано підприємства та/або корпоративні права, або найменування відповідної юридичної особи із зазначенням коду Єдиного державного реєстру юридичних осіб, фізичних осіб-підприємців та громадських формувань.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 Також до повідомлення рекомендовано додавати належним чином засвідчені копії: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1) наказу про призначення на посаду;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color w:val="000000"/>
          <w:sz w:val="21"/>
          <w:szCs w:val="21"/>
        </w:rPr>
        <w:t>2) установчих документів чи документів, що підтверджують наявність корпоративних прав.</w:t>
      </w:r>
    </w:p>
    <w:p w:rsidR="002E1EE5" w:rsidRDefault="002E1EE5" w:rsidP="002E1E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E1EE5" w:rsidRPr="002E1EE5" w:rsidRDefault="002E1EE5" w:rsidP="002E1E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EE5">
        <w:rPr>
          <w:rStyle w:val="a4"/>
          <w:color w:val="000000"/>
          <w:sz w:val="21"/>
          <w:szCs w:val="21"/>
        </w:rPr>
        <w:t xml:space="preserve">До повідомлення обов’язково додається нотаріально засвідчена копія укладеного договору про передачу в управління належних працівникам обласної </w:t>
      </w:r>
      <w:r w:rsidR="00093873">
        <w:rPr>
          <w:rStyle w:val="a4"/>
          <w:color w:val="000000"/>
          <w:sz w:val="21"/>
          <w:szCs w:val="21"/>
        </w:rPr>
        <w:t>ради</w:t>
      </w:r>
      <w:r w:rsidRPr="002E1EE5">
        <w:rPr>
          <w:rStyle w:val="a4"/>
          <w:color w:val="000000"/>
          <w:sz w:val="21"/>
          <w:szCs w:val="21"/>
        </w:rPr>
        <w:t xml:space="preserve">  підприємств та корпоративних прав.</w:t>
      </w:r>
    </w:p>
    <w:p w:rsidR="002E1EE5" w:rsidRDefault="002E1EE5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5" w:rsidRDefault="002E1EE5" w:rsidP="002E1EE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1EE5" w:rsidSect="002B2645">
      <w:headerReference w:type="default" r:id="rId8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81" w:rsidRDefault="006A6981" w:rsidP="002B2645">
      <w:pPr>
        <w:spacing w:after="0" w:line="240" w:lineRule="auto"/>
      </w:pPr>
      <w:r>
        <w:separator/>
      </w:r>
    </w:p>
  </w:endnote>
  <w:endnote w:type="continuationSeparator" w:id="0">
    <w:p w:rsidR="006A6981" w:rsidRDefault="006A6981" w:rsidP="002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81" w:rsidRDefault="006A6981" w:rsidP="002B2645">
      <w:pPr>
        <w:spacing w:after="0" w:line="240" w:lineRule="auto"/>
      </w:pPr>
      <w:r>
        <w:separator/>
      </w:r>
    </w:p>
  </w:footnote>
  <w:footnote w:type="continuationSeparator" w:id="0">
    <w:p w:rsidR="006A6981" w:rsidRDefault="006A6981" w:rsidP="002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863095"/>
      <w:docPartObj>
        <w:docPartGallery w:val="Page Numbers (Top of Page)"/>
        <w:docPartUnique/>
      </w:docPartObj>
    </w:sdtPr>
    <w:sdtEndPr/>
    <w:sdtContent>
      <w:p w:rsidR="002B2645" w:rsidRDefault="002B26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45">
          <w:rPr>
            <w:noProof/>
          </w:rPr>
          <w:t>12</w:t>
        </w:r>
        <w:r>
          <w:fldChar w:fldCharType="end"/>
        </w:r>
      </w:p>
    </w:sdtContent>
  </w:sdt>
  <w:p w:rsidR="002B2645" w:rsidRDefault="002B2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E1F"/>
    <w:multiLevelType w:val="multilevel"/>
    <w:tmpl w:val="0BE24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CE9"/>
    <w:multiLevelType w:val="multilevel"/>
    <w:tmpl w:val="17D25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049A0"/>
    <w:multiLevelType w:val="multilevel"/>
    <w:tmpl w:val="78E8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B2285"/>
    <w:multiLevelType w:val="multilevel"/>
    <w:tmpl w:val="1A601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378A7"/>
    <w:multiLevelType w:val="multilevel"/>
    <w:tmpl w:val="C8448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D6EDC"/>
    <w:multiLevelType w:val="multilevel"/>
    <w:tmpl w:val="551EE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1374A"/>
    <w:multiLevelType w:val="multilevel"/>
    <w:tmpl w:val="95FEC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10"/>
    <w:rsid w:val="000148BC"/>
    <w:rsid w:val="00015C36"/>
    <w:rsid w:val="00093873"/>
    <w:rsid w:val="000B4530"/>
    <w:rsid w:val="001273CE"/>
    <w:rsid w:val="002B2645"/>
    <w:rsid w:val="002E1EE5"/>
    <w:rsid w:val="004657C5"/>
    <w:rsid w:val="00503CF4"/>
    <w:rsid w:val="005272F2"/>
    <w:rsid w:val="006A2566"/>
    <w:rsid w:val="006A6981"/>
    <w:rsid w:val="006D5D3C"/>
    <w:rsid w:val="006D6C43"/>
    <w:rsid w:val="007349A8"/>
    <w:rsid w:val="0079463F"/>
    <w:rsid w:val="007B4EAC"/>
    <w:rsid w:val="0082402B"/>
    <w:rsid w:val="009539B8"/>
    <w:rsid w:val="00A16828"/>
    <w:rsid w:val="00A92F4B"/>
    <w:rsid w:val="00AC2E86"/>
    <w:rsid w:val="00B355C1"/>
    <w:rsid w:val="00BE1FC1"/>
    <w:rsid w:val="00D276BF"/>
    <w:rsid w:val="00DB447B"/>
    <w:rsid w:val="00DC2CB5"/>
    <w:rsid w:val="00E51710"/>
    <w:rsid w:val="00E5792D"/>
    <w:rsid w:val="00E71A54"/>
    <w:rsid w:val="00E728D1"/>
    <w:rsid w:val="00E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1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1E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26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B2645"/>
  </w:style>
  <w:style w:type="paragraph" w:styleId="a9">
    <w:name w:val="footer"/>
    <w:basedOn w:val="a"/>
    <w:link w:val="aa"/>
    <w:uiPriority w:val="99"/>
    <w:unhideWhenUsed/>
    <w:rsid w:val="002B26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B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1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1E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26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B2645"/>
  </w:style>
  <w:style w:type="paragraph" w:styleId="a9">
    <w:name w:val="footer"/>
    <w:basedOn w:val="a"/>
    <w:link w:val="aa"/>
    <w:uiPriority w:val="99"/>
    <w:unhideWhenUsed/>
    <w:rsid w:val="002B26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B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17261</Words>
  <Characters>9840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Хоронжак</dc:creator>
  <cp:keywords/>
  <dc:description/>
  <cp:lastModifiedBy>Ірина</cp:lastModifiedBy>
  <cp:revision>17</cp:revision>
  <cp:lastPrinted>2023-07-05T12:02:00Z</cp:lastPrinted>
  <dcterms:created xsi:type="dcterms:W3CDTF">2023-05-09T06:12:00Z</dcterms:created>
  <dcterms:modified xsi:type="dcterms:W3CDTF">2023-07-13T06:48:00Z</dcterms:modified>
</cp:coreProperties>
</file>