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38" w:rsidRPr="00CD3ACA" w:rsidRDefault="00285938" w:rsidP="00285938">
      <w:pPr>
        <w:tabs>
          <w:tab w:val="left" w:pos="2955"/>
        </w:tabs>
        <w:spacing w:line="276" w:lineRule="auto"/>
        <w:ind w:left="-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ПАМ'ЯТКА</w:t>
      </w:r>
    </w:p>
    <w:p w:rsidR="00285938" w:rsidRPr="00CD3ACA" w:rsidRDefault="00285938" w:rsidP="00285938">
      <w:pPr>
        <w:tabs>
          <w:tab w:val="left" w:pos="2955"/>
        </w:tabs>
        <w:spacing w:line="276" w:lineRule="auto"/>
        <w:ind w:left="-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щодо застосування антикорупційного законодавства</w:t>
      </w:r>
    </w:p>
    <w:p w:rsidR="00285938" w:rsidRPr="00CD3ACA" w:rsidRDefault="00285938" w:rsidP="00285938">
      <w:pPr>
        <w:tabs>
          <w:tab w:val="left" w:pos="2955"/>
        </w:tabs>
        <w:spacing w:line="276" w:lineRule="auto"/>
        <w:ind w:left="-567"/>
        <w:jc w:val="center"/>
        <w:rPr>
          <w:b/>
          <w:sz w:val="24"/>
          <w:szCs w:val="24"/>
        </w:rPr>
      </w:pPr>
    </w:p>
    <w:p w:rsidR="00285938" w:rsidRPr="00CD3ACA" w:rsidRDefault="00285938" w:rsidP="00285938">
      <w:pPr>
        <w:tabs>
          <w:tab w:val="left" w:pos="2955"/>
        </w:tabs>
        <w:spacing w:line="276" w:lineRule="auto"/>
        <w:ind w:left="-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Вступ</w:t>
      </w:r>
    </w:p>
    <w:p w:rsidR="00285938" w:rsidRPr="00CD3ACA" w:rsidRDefault="00285938" w:rsidP="00285938">
      <w:pPr>
        <w:tabs>
          <w:tab w:val="left" w:pos="2955"/>
        </w:tabs>
        <w:spacing w:line="276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 xml:space="preserve">Пам’ятка розрахована для використання у роботі </w:t>
      </w:r>
      <w:r w:rsidR="00106864">
        <w:rPr>
          <w:sz w:val="24"/>
          <w:szCs w:val="24"/>
        </w:rPr>
        <w:t xml:space="preserve">керівництвом та </w:t>
      </w:r>
      <w:r w:rsidRPr="00CD3ACA">
        <w:rPr>
          <w:sz w:val="24"/>
          <w:szCs w:val="24"/>
        </w:rPr>
        <w:t xml:space="preserve">працівниками виконавчого апарату Рівненської обласної ради </w:t>
      </w:r>
      <w:r w:rsidR="00106864">
        <w:rPr>
          <w:sz w:val="24"/>
          <w:szCs w:val="24"/>
        </w:rPr>
        <w:t xml:space="preserve">(далі – працівники) </w:t>
      </w:r>
      <w:r w:rsidRPr="00CD3ACA">
        <w:rPr>
          <w:sz w:val="24"/>
          <w:szCs w:val="24"/>
        </w:rPr>
        <w:t xml:space="preserve">з метою ознайомлення працівників з основними положеннями антикорупційного законодавства (обмеженнями, заборонами), а також правилами етичної поведінки для новопризначених працівників – суб’єктів, на які поширюється дія Закону України «Про запобігання корупції» (далі - Закон).  </w:t>
      </w:r>
    </w:p>
    <w:p w:rsidR="00285938" w:rsidRPr="00CD3ACA" w:rsidRDefault="00285938" w:rsidP="00285938">
      <w:pPr>
        <w:tabs>
          <w:tab w:val="left" w:pos="2955"/>
        </w:tabs>
        <w:spacing w:line="276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Відповідно до статті 38 Закону посадові особи місцевого самоврядування під час виконання своїх службових повноважень зобов’язані неухильно додержуватися вимог закону та загальновизнаних етичних норм поведінки.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Запобігання корупційним та пов’язаним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з корупцією правопорушенням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Розділом IV Закону встановлені обмеження та заборони, які мають на меті створення системи запобігання корупційним та пов’язаним з корупцією правопорушень. До таких обмежень належать: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1) обмеження щодо використання службових повноважень чи свого становища (стаття 22 Закону), що полягає у забороні 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2) обмеження щодо одержання подарунків (стаття 23 Закону), що полягає у забороні безпосередньо або через інших осіб вимагати, просити, одержувати подарунки для себе чи близьких осіб від юридичних або фізичних осіб у зв’язку із здійсненням діяльності, пов’язаної із виконанням функцій держави або місцевого самоврядування, або від підлеглих осіб. Крім того, це обмеження містить критерії, за якими подарунки отримувати дозволено, зокрема: вартість подарунка, умови його отримання та суб’єкти;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3) заборона одержання неправомірної вигоди (стаття 24 Закону), яка містить правила поведінки при надходженні пропозиції щодо неправомірної вигоди або подарунка;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4) обмеження щодо сумісництва та суміщення з іншими видами діяльності (стаття 25 Закону), що полягає у забороні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діяльністю; або входити до складу правління, інших виконавчих чи контрольних органів, наглядової ради підприємства або організації, що має на меті одержання прибутку;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5) обмеження після припинення діяльності, пов’язаної з виконанням функцій держави, місцевого самоврядування (стаття 26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6) обмеження спільної роботи близьких осіб (стаття 27 Закону), що полягає у забороні мати у прямому підпорядкуванні близьких їм осіб або бути прямо підпорядкованими у зв’язку з виконанням повноважень близьким їм особам.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Запобігання та врегулювання конфлікту інтересів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Відповідно до статті 28 Закону щодо конфлікту інтересів як потенційного, так і реального, посадові особи місцевого самоврядування зобов’язані: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1) вживати заходів щодо недопущення виникнення реального, потенційного конфлікту інтересів;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 - Національне агентство з питань запобігання корупції;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3) не вчиняти дій та не приймати рішень в умовах реального конфлікту інтересів;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lastRenderedPageBreak/>
        <w:t>4) вжити заходів щодо врегулювання реального чи потенційного конфлікту інтересів.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Заходи зовнішнього та самостійного врегулювання конфлікту інтересів визначені статтею 29 Закону.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Правила етичної поведінки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Розділом VI встановлені загальні вимоги до поведінки посадових осіб органів місцевого самоврядування, якими вони зобов’язані керуватися під час виконання своїх службових повноважень. Зокрема це: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1) додержання вимог закону та етичних норм поведінки (стаття 38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2) пріоритет інтересів (стаття 39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3) політична нейтральність (стаття 40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4) неупередженість (стаття 41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5) компетентність і ефективність (стаття 42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6) нерозголошення інформації (стаття 43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7) утримання від виконання незаконних рішень чи доручень (стаття 44 Закону).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Фінансовий контроль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 xml:space="preserve">Посадові особи місцевого самоврядування зобов’язані щорічно до 1 квітня подавати шляхом заповнення на офіційному </w:t>
      </w:r>
      <w:proofErr w:type="spellStart"/>
      <w:r w:rsidRPr="00CD3ACA">
        <w:rPr>
          <w:sz w:val="24"/>
          <w:szCs w:val="24"/>
        </w:rPr>
        <w:t>вебсайті</w:t>
      </w:r>
      <w:proofErr w:type="spellEnd"/>
      <w:r w:rsidRPr="00CD3ACA">
        <w:rPr>
          <w:sz w:val="24"/>
          <w:szCs w:val="24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самоврядування, за минулий рік за формою, що визначається Національним агентством.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Інформування про суттєві зміни у майновому стані здійснюється суб’єктами декларування, які є службовими особами, займають відповідальне та особливо відповідальне становище, відповідно до Закону, а також суб’єктами декларування, які займають посади, пов’язані з високим рівнем корупційних ризиків. Інші суб’єкти декларування повідомлення про суттєві зміни в майновому стані не подають.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Повідомлення про суттєві зміни у майновому стані потрібно подавати протягом 10 днів з моменту отримання доходу, купівлі майна або здійснення видатку на суму, яка перевищує 50 прожиткових мінімумів, встановлених для працездатних осіб на 01 січня року, в якому виник обов’язок щодо подання повідомлення.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Суб’єкти декларування письмово повідомляють Національне агентство про суттєві зміни у майновому стані, шляхом заповнення відповідної електронної форми повідомлення про суттєві зміни у майновому стані суб’єкта декларування, після автентифікації у персональному електронному кабінеті Єдиного державного реєстру декларацій осіб, уповноважених на виконання функцій держави або місцевого самоврядування.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У разі відкриття суб’єктом декларування або членом його сім’ї валютного рахунка в установі банку-нерезидента, відповідний суб’єкт декларування зобов’язаний повідомити про це Національне агентство у десятиденний строк з дня, коли суб’єкт декларування чи член його сім’ї відкрив зазначений валютний рахунок, або з дня, коли суб’єкту декларування стало відомо або повинно було стати відомо про відкриття зазначеного валютного рахунка членом сім’ї.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Інформування Національного агентства про відкриття валютного рахунка в установі банку-нерезидента здійснюється особисто суб’єктом декларування шляхом заповнення відповідної електронної форми повідомлення про відкриття суб’єктом декларування або членом його сім’ї валютного рахунка в установі банку-нерезидента, після автентифікації у персональному електронному кабінеті Єдиного державного реєстру декларацій осіб, уповноважених на виконання функцій держави або місцевого самоврядування.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D3ACA">
        <w:rPr>
          <w:b/>
          <w:sz w:val="24"/>
          <w:szCs w:val="24"/>
        </w:rPr>
        <w:t>Відповідальність за корупційні або пов’язані з корупцією правопорушення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За порушення визначених Законом вимог, заборон та обмежень винні особи притягаються до відповідальності.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D3ACA">
        <w:rPr>
          <w:sz w:val="24"/>
          <w:szCs w:val="24"/>
        </w:rPr>
        <w:t>Відповідно до частини першої статті 65</w:t>
      </w:r>
      <w:r w:rsidRPr="00CD3ACA">
        <w:rPr>
          <w:sz w:val="24"/>
          <w:szCs w:val="24"/>
          <w:vertAlign w:val="superscript"/>
        </w:rPr>
        <w:t xml:space="preserve">1 </w:t>
      </w:r>
      <w:r w:rsidRPr="00CD3ACA">
        <w:rPr>
          <w:sz w:val="24"/>
          <w:szCs w:val="24"/>
        </w:rPr>
        <w:t xml:space="preserve">(Розділ </w:t>
      </w:r>
      <w:r w:rsidRPr="00CD3ACA">
        <w:rPr>
          <w:sz w:val="24"/>
          <w:szCs w:val="24"/>
          <w:lang w:val="en-US"/>
        </w:rPr>
        <w:t>IX</w:t>
      </w:r>
      <w:r w:rsidRPr="00CD3ACA">
        <w:rPr>
          <w:sz w:val="24"/>
          <w:szCs w:val="24"/>
        </w:rPr>
        <w:t>) Закону за вчинення корупційних або пов’язаних з корупцією правопорушень посадові особи місцевого самоврядування притягаються до кримінальної, адміністративної, цивільно-правової та дисциплінарної відповідальності у встановленому законом порядку.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Статтею 1 Закону передбачено, що: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i/>
          <w:sz w:val="24"/>
          <w:szCs w:val="24"/>
        </w:rPr>
        <w:t>корупційне правопорушення</w:t>
      </w:r>
      <w:r w:rsidRPr="00CD3ACA">
        <w:rPr>
          <w:sz w:val="24"/>
          <w:szCs w:val="24"/>
        </w:rPr>
        <w:t xml:space="preserve"> - діяння, що містить ознаки корупції, вчинене особою, </w:t>
      </w:r>
      <w:r w:rsidRPr="00CD3ACA">
        <w:rPr>
          <w:sz w:val="24"/>
          <w:szCs w:val="24"/>
        </w:rPr>
        <w:lastRenderedPageBreak/>
        <w:t>зазначеною у частині першій статті 3 цього Закону, за яке законом встановлено кримінальну, дисциплінарну та/або цивільно-правову відповідальність;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i/>
          <w:sz w:val="24"/>
          <w:szCs w:val="24"/>
        </w:rPr>
        <w:t>правопорушення, пов’язане з корупцією</w:t>
      </w:r>
      <w:r w:rsidRPr="00CD3ACA">
        <w:rPr>
          <w:sz w:val="24"/>
          <w:szCs w:val="24"/>
        </w:rPr>
        <w:t xml:space="preserve"> -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Закону, за яке законом встановлено кримінальну, адміністративну, дисциплінарну та/або цивільно-правову відповідальність.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 xml:space="preserve">Розділом </w:t>
      </w:r>
      <w:r w:rsidRPr="00CD3ACA">
        <w:rPr>
          <w:sz w:val="24"/>
          <w:szCs w:val="24"/>
          <w:lang w:val="en-US"/>
        </w:rPr>
        <w:t>XI</w:t>
      </w:r>
      <w:r w:rsidRPr="00CD3ACA">
        <w:rPr>
          <w:sz w:val="24"/>
          <w:szCs w:val="24"/>
        </w:rPr>
        <w:t xml:space="preserve"> Закону також встановлені правила щодо усунення наслідків корупційних або пов'язаних з корупцією правопорушень, зокрема: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1) збитки, шкода, завдані державі внаслідок вчинення корупційного або пов'язаного з корупцією правопорушення, підлягають відшкодуванню особою, яка вчинила відповідне правопорушення, в установленому законом порядку (стаття 66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2) нормативно-правові акти, рішення, видані (прийняті) з порушенням вимог цього Закону, підлягають скасуванню органом або посадовою особою, уповноваженою на прийняття чи скасування відповідних актів, рішень, або можуть бути визнані незаконними в судовому порядку, а правочин, укладений внаслідок порушення вимог цього Закону може бути визнаний недійсним (стаття 67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3) збитки, шкода, завдані фізичній або фізичній особі, права якої порушено внаслідок вчинення корупційного або пов'язаного з корупцією правопорушення, відшкодовуються, а порушені права – відновлюються в установленому законом порядку (стаття 68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4) активи, набуті внаслідок вчинення корупційного правопорушення, підлягають конфіскації або спеціальній конфіскації за рішенням суду в установленому порядку ( стаття 69 Закону).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Кримінальні корупційні правопорушення (корупційні злочини) передбачені Кримінальним кодексом України. Перелік корупційних злочинів наведено у примітці до статті 45 Кримінального кодексу України.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Зазначені корупційні злочини можна поділити на два види: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CD3ACA">
        <w:rPr>
          <w:sz w:val="24"/>
          <w:szCs w:val="24"/>
        </w:rPr>
        <w:t>Безпосередньо корупційні злочини;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CD3ACA">
        <w:rPr>
          <w:sz w:val="24"/>
          <w:szCs w:val="24"/>
        </w:rPr>
        <w:t>Злочини, які стають корупційними за умови вчинення їх шляхом зловживання службовим становищем.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До безпосередньо корупційних злочинів відносяться: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  <w:lang w:val="ru-RU"/>
        </w:rPr>
        <w:noBreakHyphen/>
        <w:t> н</w:t>
      </w:r>
      <w:proofErr w:type="spellStart"/>
      <w:r w:rsidRPr="00CD3ACA">
        <w:rPr>
          <w:sz w:val="24"/>
          <w:szCs w:val="24"/>
        </w:rPr>
        <w:t>ецільове</w:t>
      </w:r>
      <w:proofErr w:type="spellEnd"/>
      <w:r w:rsidRPr="00CD3ACA">
        <w:rPr>
          <w:sz w:val="24"/>
          <w:szCs w:val="24"/>
        </w:rPr>
        <w:t xml:space="preserve"> використання бюджетних коштів, здійснення видаткі</w:t>
      </w:r>
      <w:proofErr w:type="gramStart"/>
      <w:r w:rsidRPr="00CD3ACA">
        <w:rPr>
          <w:sz w:val="24"/>
          <w:szCs w:val="24"/>
        </w:rPr>
        <w:t>в</w:t>
      </w:r>
      <w:proofErr w:type="gramEnd"/>
      <w:r w:rsidRPr="00CD3ACA">
        <w:rPr>
          <w:sz w:val="24"/>
          <w:szCs w:val="24"/>
        </w:rPr>
        <w:t xml:space="preserve"> </w:t>
      </w:r>
      <w:proofErr w:type="gramStart"/>
      <w:r w:rsidRPr="00CD3ACA">
        <w:rPr>
          <w:sz w:val="24"/>
          <w:szCs w:val="24"/>
        </w:rPr>
        <w:t>бюджету</w:t>
      </w:r>
      <w:proofErr w:type="gramEnd"/>
      <w:r w:rsidRPr="00CD3ACA">
        <w:rPr>
          <w:sz w:val="24"/>
          <w:szCs w:val="24"/>
        </w:rPr>
        <w:t xml:space="preserve"> чи надання кредитів з бюджету без встановлених бюджетних призначень або з їх перевищенням</w:t>
      </w:r>
      <w:r w:rsidRPr="00CD3ACA">
        <w:rPr>
          <w:sz w:val="24"/>
          <w:szCs w:val="24"/>
          <w:lang w:val="ru-RU"/>
        </w:rPr>
        <w:t xml:space="preserve"> </w:t>
      </w:r>
      <w:r w:rsidRPr="00CD3ACA">
        <w:rPr>
          <w:sz w:val="24"/>
          <w:szCs w:val="24"/>
        </w:rPr>
        <w:t>(стаття 210);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підкуп працівника підприємства, установи чи організації (стаття 354);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зловживання владою або службовим становищем (стаття 364);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зловживання повноваженнями службовою особою юридичної особи приватного права незалежно від організаційно-правової форми (стаття 364</w:t>
      </w:r>
      <w:r w:rsidRPr="00CD3ACA">
        <w:rPr>
          <w:sz w:val="24"/>
          <w:szCs w:val="24"/>
          <w:vertAlign w:val="superscript"/>
        </w:rPr>
        <w:t>1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зловживання повноваженнями особами, які надають публічні послуги (стаття 365</w:t>
      </w:r>
      <w:r w:rsidRPr="00CD3ACA">
        <w:rPr>
          <w:sz w:val="24"/>
          <w:szCs w:val="24"/>
          <w:vertAlign w:val="superscript"/>
        </w:rPr>
        <w:t>2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прийняття пропозиції, обіцянки або одержання неправомірної вигоди службовою особою (стаття 368);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незаконне збагачення - визнана такою, що не відповідає Конституції України (є неконституційною), згідно з Рішенням Конституційного Суду № 1-р/2019 від 26.02.2019 (стаття 368</w:t>
      </w:r>
      <w:r w:rsidRPr="00CD3ACA">
        <w:rPr>
          <w:sz w:val="24"/>
          <w:szCs w:val="24"/>
          <w:vertAlign w:val="superscript"/>
        </w:rPr>
        <w:t>2)</w:t>
      </w:r>
      <w:r w:rsidRPr="00CD3ACA">
        <w:rPr>
          <w:sz w:val="24"/>
          <w:szCs w:val="24"/>
        </w:rPr>
        <w:t>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підкуп службової особи юридичної особи приватного права незалежно від організаційно-правової форми (стаття 368</w:t>
      </w:r>
      <w:r w:rsidRPr="00CD3ACA">
        <w:rPr>
          <w:sz w:val="24"/>
          <w:szCs w:val="24"/>
          <w:vertAlign w:val="superscript"/>
        </w:rPr>
        <w:t>3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підкуп особи, яка надає публічні послуги (стаття 368</w:t>
      </w:r>
      <w:r w:rsidRPr="00CD3ACA">
        <w:rPr>
          <w:sz w:val="24"/>
          <w:szCs w:val="24"/>
          <w:vertAlign w:val="superscript"/>
        </w:rPr>
        <w:t>4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незаконне збагачення (доповнено статтею згідно із Законом №263-</w:t>
      </w:r>
      <w:r w:rsidRPr="00CD3ACA">
        <w:rPr>
          <w:sz w:val="24"/>
          <w:szCs w:val="24"/>
          <w:lang w:val="en-US"/>
        </w:rPr>
        <w:t>IX</w:t>
      </w:r>
      <w:r w:rsidRPr="00CD3ACA">
        <w:rPr>
          <w:sz w:val="24"/>
          <w:szCs w:val="24"/>
        </w:rPr>
        <w:t xml:space="preserve"> від 31.10.2019) (</w:t>
      </w:r>
      <w:r w:rsidRPr="00CD3ACA">
        <w:rPr>
          <w:sz w:val="24"/>
          <w:szCs w:val="24"/>
          <w:lang w:val="en-US"/>
        </w:rPr>
        <w:t>c</w:t>
      </w:r>
      <w:proofErr w:type="spellStart"/>
      <w:r w:rsidRPr="00CD3ACA">
        <w:rPr>
          <w:sz w:val="24"/>
          <w:szCs w:val="24"/>
        </w:rPr>
        <w:t>таття</w:t>
      </w:r>
      <w:proofErr w:type="spellEnd"/>
      <w:r w:rsidRPr="00CD3ACA">
        <w:rPr>
          <w:sz w:val="24"/>
          <w:szCs w:val="24"/>
        </w:rPr>
        <w:t xml:space="preserve"> 368</w:t>
      </w:r>
      <w:r w:rsidRPr="00CD3ACA">
        <w:rPr>
          <w:sz w:val="24"/>
          <w:szCs w:val="24"/>
          <w:vertAlign w:val="superscript"/>
          <w:lang w:val="ru-RU"/>
        </w:rPr>
        <w:t>5</w:t>
      </w:r>
      <w:r w:rsidRPr="00CD3ACA">
        <w:rPr>
          <w:sz w:val="24"/>
          <w:szCs w:val="24"/>
          <w:lang w:val="ru-RU"/>
        </w:rPr>
        <w:t>)</w:t>
      </w:r>
      <w:r w:rsidRPr="00CD3ACA">
        <w:rPr>
          <w:sz w:val="24"/>
          <w:szCs w:val="24"/>
        </w:rPr>
        <w:t>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</w:r>
      <w:r w:rsidRPr="00CD3ACA">
        <w:rPr>
          <w:sz w:val="24"/>
          <w:szCs w:val="24"/>
          <w:lang w:val="en-US"/>
        </w:rPr>
        <w:t> </w:t>
      </w:r>
      <w:r w:rsidRPr="00CD3ACA">
        <w:rPr>
          <w:sz w:val="24"/>
          <w:szCs w:val="24"/>
        </w:rPr>
        <w:t>пропозиція, обіцянка або надання неправомірної вигоди службовій особі (</w:t>
      </w:r>
      <w:r w:rsidRPr="00CD3ACA">
        <w:rPr>
          <w:sz w:val="24"/>
          <w:szCs w:val="24"/>
          <w:lang w:val="en-US"/>
        </w:rPr>
        <w:t>c</w:t>
      </w:r>
      <w:proofErr w:type="spellStart"/>
      <w:r w:rsidRPr="00CD3ACA">
        <w:rPr>
          <w:sz w:val="24"/>
          <w:szCs w:val="24"/>
        </w:rPr>
        <w:t>таття</w:t>
      </w:r>
      <w:proofErr w:type="spellEnd"/>
      <w:r w:rsidRPr="00CD3ACA">
        <w:rPr>
          <w:sz w:val="24"/>
          <w:szCs w:val="24"/>
        </w:rPr>
        <w:t xml:space="preserve"> 369);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6E52E4">
        <w:rPr>
          <w:sz w:val="24"/>
          <w:szCs w:val="24"/>
        </w:rPr>
        <w:noBreakHyphen/>
      </w:r>
      <w:r w:rsidRPr="00CD3ACA">
        <w:rPr>
          <w:sz w:val="24"/>
          <w:szCs w:val="24"/>
          <w:lang w:val="en-US"/>
        </w:rPr>
        <w:t> </w:t>
      </w:r>
      <w:r w:rsidRPr="00CD3ACA">
        <w:rPr>
          <w:sz w:val="24"/>
          <w:szCs w:val="24"/>
        </w:rPr>
        <w:t>зловживання впливом (стаття 369</w:t>
      </w:r>
      <w:r w:rsidRPr="00CD3ACA">
        <w:rPr>
          <w:sz w:val="24"/>
          <w:szCs w:val="24"/>
          <w:vertAlign w:val="superscript"/>
        </w:rPr>
        <w:t>2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До злочинів, які стають корупційними за умови вчинення їх шляхом зловживання службовим становищем відносяться злочини передбачені статтями 191, 262, 308, 312, 313, 320, 357, 410 Кримінального кодексу України.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lastRenderedPageBreak/>
        <w:t>Згідно Кодексу України про адміністративні правопорушення встановлена адміністративна відповідальність за наступні правопорушення, пов'язані з корупцією: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порушення обмежень щодо сумісництва та суміщення з іншими видами діяльності (стаття 172</w:t>
      </w:r>
      <w:r w:rsidRPr="00CD3ACA">
        <w:rPr>
          <w:sz w:val="24"/>
          <w:szCs w:val="24"/>
          <w:vertAlign w:val="superscript"/>
        </w:rPr>
        <w:t>4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порушення встановлених законом обмежень щодо одержання подарунків (стаття 172</w:t>
      </w:r>
      <w:r w:rsidRPr="00CD3ACA">
        <w:rPr>
          <w:sz w:val="24"/>
          <w:szCs w:val="24"/>
          <w:vertAlign w:val="superscript"/>
        </w:rPr>
        <w:t>5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порушення вимог фінансового контролю (стаття 172</w:t>
      </w:r>
      <w:r w:rsidRPr="00CD3ACA">
        <w:rPr>
          <w:sz w:val="24"/>
          <w:szCs w:val="24"/>
          <w:vertAlign w:val="superscript"/>
        </w:rPr>
        <w:t>6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порушення вимог щодо запобігання та врегулювання конфлікту інтересів (стаття 172</w:t>
      </w:r>
      <w:r w:rsidRPr="00CD3ACA">
        <w:rPr>
          <w:sz w:val="24"/>
          <w:szCs w:val="24"/>
          <w:vertAlign w:val="superscript"/>
        </w:rPr>
        <w:t>7</w:t>
      </w:r>
      <w:r w:rsidRPr="00CD3ACA">
        <w:rPr>
          <w:sz w:val="24"/>
          <w:szCs w:val="24"/>
        </w:rPr>
        <w:t>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CD3ACA">
        <w:rPr>
          <w:sz w:val="24"/>
          <w:szCs w:val="24"/>
        </w:rPr>
        <w:noBreakHyphen/>
        <w:t> незаконне використання інформації, що стала відома особі у зв’язку з виконанням службових повноважень або інших визначених законом повноважень (стаття 172</w:t>
      </w:r>
      <w:r w:rsidRPr="00CD3ACA">
        <w:rPr>
          <w:sz w:val="24"/>
          <w:szCs w:val="24"/>
          <w:vertAlign w:val="superscript"/>
        </w:rPr>
        <w:t>8</w:t>
      </w:r>
      <w:r w:rsidRPr="00CD3ACA">
        <w:rPr>
          <w:sz w:val="24"/>
          <w:szCs w:val="24"/>
        </w:rPr>
        <w:t xml:space="preserve">); 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невжиття заходів щодо протидії корупції (стаття 172</w:t>
      </w:r>
      <w:r w:rsidRPr="00CD3ACA">
        <w:rPr>
          <w:sz w:val="24"/>
          <w:szCs w:val="24"/>
          <w:vertAlign w:val="superscript"/>
        </w:rPr>
        <w:t>9</w:t>
      </w:r>
      <w:r w:rsidRPr="00CD3ACA">
        <w:rPr>
          <w:sz w:val="24"/>
          <w:szCs w:val="24"/>
        </w:rPr>
        <w:t>).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Перелік правопорушень, пов’язаних з корупцією за вчинення яких може бути притягнуто до дисциплінарної відповідальності (не є виключним):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обмеження щодо використання службових повноважень чи свого становища (стаття 22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обмеження щодо одержання подарунків (стаття 23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 xml:space="preserve"> обмеження щодо сумісництва та суміщення з іншими видами діяльності (стаття 25 Закону); 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 xml:space="preserve"> обмеження після припинення діяльності, пов’язаної з виконанням функцій держави, місцевого самоврядування (стаття 26 Закону); 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> обмеження спільної роботи близьких осіб (стаття 27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 xml:space="preserve"> запобігання та врегулювання конфлікту інтересів (стаття 28 Закону); 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 xml:space="preserve"> порушення правил етичної поведінки (статті 38-44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noBreakHyphen/>
        <w:t xml:space="preserve"> недотримання вимог статті 53 Закону: розголошення інформації про викривача, відсутність умов для повідомлень про порушення вимог Закону іншою особою, зокрема через спеціальні телефонні лінії, офіційні </w:t>
      </w:r>
      <w:proofErr w:type="spellStart"/>
      <w:r w:rsidRPr="00CD3ACA">
        <w:rPr>
          <w:sz w:val="24"/>
          <w:szCs w:val="24"/>
        </w:rPr>
        <w:t>вебсайти</w:t>
      </w:r>
      <w:proofErr w:type="spellEnd"/>
      <w:r w:rsidRPr="00CD3ACA">
        <w:rPr>
          <w:sz w:val="24"/>
          <w:szCs w:val="24"/>
        </w:rPr>
        <w:t>, засоби електронного зв’язку, невиконання вимог розгляду анонімного повідомлення, відсутність негайного реагування у вигляді письмового повідомлення про вчинення корупційного або пов’язаного з корупцією правопорушення спеціально уповноважений суб’єкт у сфері протидії корупції;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CD3ACA">
        <w:rPr>
          <w:sz w:val="24"/>
          <w:szCs w:val="24"/>
        </w:rPr>
        <w:noBreakHyphen/>
        <w:t> недотримання вимог щодо організації проведення спеціальної перевірки (статті 56-58 Закону) 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  <w:lang w:val="ru-RU"/>
        </w:rPr>
        <w:noBreakHyphen/>
      </w:r>
      <w:r w:rsidRPr="00CD3ACA">
        <w:rPr>
          <w:sz w:val="24"/>
          <w:szCs w:val="24"/>
          <w:lang w:val="en-US"/>
        </w:rPr>
        <w:t> </w:t>
      </w:r>
      <w:proofErr w:type="spellStart"/>
      <w:r w:rsidRPr="00CD3ACA">
        <w:rPr>
          <w:sz w:val="24"/>
          <w:szCs w:val="24"/>
        </w:rPr>
        <w:t>непроведення</w:t>
      </w:r>
      <w:proofErr w:type="spellEnd"/>
      <w:r w:rsidRPr="00CD3ACA">
        <w:rPr>
          <w:sz w:val="24"/>
          <w:szCs w:val="24"/>
        </w:rPr>
        <w:t xml:space="preserve"> службового розслідування стосовно особи, яка вчинила корупційне або пов’язане з корупцією правопорушення (стаття 65 Закону);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  <w:lang w:val="ru-RU"/>
        </w:rPr>
        <w:noBreakHyphen/>
      </w:r>
      <w:r w:rsidRPr="00CD3ACA">
        <w:rPr>
          <w:sz w:val="24"/>
          <w:szCs w:val="24"/>
          <w:lang w:val="en-US"/>
        </w:rPr>
        <w:t> </w:t>
      </w:r>
      <w:r w:rsidRPr="00CD3ACA">
        <w:rPr>
          <w:sz w:val="24"/>
          <w:szCs w:val="24"/>
        </w:rPr>
        <w:t>недотримання вимог щодо незаконних акті</w:t>
      </w:r>
      <w:proofErr w:type="gramStart"/>
      <w:r w:rsidRPr="00CD3ACA">
        <w:rPr>
          <w:sz w:val="24"/>
          <w:szCs w:val="24"/>
        </w:rPr>
        <w:t>в</w:t>
      </w:r>
      <w:proofErr w:type="gramEnd"/>
      <w:r w:rsidRPr="00CD3ACA">
        <w:rPr>
          <w:sz w:val="24"/>
          <w:szCs w:val="24"/>
        </w:rPr>
        <w:t xml:space="preserve"> та правочинів (стаття 67 Закону).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 xml:space="preserve">Особа, яка вчинила корупційне правопорушення або правопорушення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 (обов’язково) (ч.2 статті 65 Закону). </w:t>
      </w:r>
    </w:p>
    <w:p w:rsidR="00285938" w:rsidRPr="00CD3ACA" w:rsidRDefault="00285938" w:rsidP="00285938">
      <w:pPr>
        <w:tabs>
          <w:tab w:val="left" w:pos="2955"/>
        </w:tabs>
        <w:spacing w:line="240" w:lineRule="auto"/>
        <w:ind w:firstLine="567"/>
        <w:jc w:val="both"/>
        <w:rPr>
          <w:sz w:val="24"/>
          <w:szCs w:val="24"/>
        </w:rPr>
      </w:pPr>
      <w:r w:rsidRPr="00CD3ACA">
        <w:rPr>
          <w:sz w:val="24"/>
          <w:szCs w:val="24"/>
        </w:rPr>
        <w:t>Цивільно-правова відповідальність: відшкодування матеріальної та/або моральної шкоди відповідно до Цивільного кодексу України.</w:t>
      </w:r>
    </w:p>
    <w:p w:rsidR="00192622" w:rsidRDefault="00192622"/>
    <w:p w:rsidR="00DF5880" w:rsidRDefault="00DF5880"/>
    <w:p w:rsidR="00DF5880" w:rsidRDefault="00DF5880">
      <w:pPr>
        <w:rPr>
          <w:i/>
        </w:rPr>
      </w:pPr>
      <w:r>
        <w:rPr>
          <w:i/>
        </w:rPr>
        <w:t>Пам’ятка розроблена консультантом з питань запобігання та виявлення корупції Рівненської обласної ради</w:t>
      </w:r>
    </w:p>
    <w:p w:rsidR="00DF5880" w:rsidRPr="00DF5880" w:rsidRDefault="00DF5880">
      <w:pPr>
        <w:rPr>
          <w:i/>
        </w:rPr>
      </w:pPr>
      <w:r>
        <w:rPr>
          <w:i/>
        </w:rPr>
        <w:t>01.02.2022</w:t>
      </w:r>
      <w:bookmarkStart w:id="0" w:name="_GoBack"/>
      <w:bookmarkEnd w:id="0"/>
    </w:p>
    <w:sectPr w:rsidR="00DF5880" w:rsidRPr="00DF5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38"/>
    <w:rsid w:val="00106864"/>
    <w:rsid w:val="00192622"/>
    <w:rsid w:val="00285938"/>
    <w:rsid w:val="00A63F40"/>
    <w:rsid w:val="00DF5880"/>
    <w:rsid w:val="00F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8"/>
    <w:pPr>
      <w:widowControl w:val="0"/>
      <w:spacing w:after="0" w:line="260" w:lineRule="auto"/>
      <w:ind w:right="200" w:firstLine="480"/>
    </w:pPr>
    <w:rPr>
      <w:rFonts w:ascii="Times New Roman" w:eastAsia="Times New Roman" w:hAnsi="Times New Roman" w:cs="Times New Roman"/>
      <w:sz w:val="1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3F4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8"/>
    <w:pPr>
      <w:widowControl w:val="0"/>
      <w:spacing w:after="0" w:line="260" w:lineRule="auto"/>
      <w:ind w:right="200" w:firstLine="480"/>
    </w:pPr>
    <w:rPr>
      <w:rFonts w:ascii="Times New Roman" w:eastAsia="Times New Roman" w:hAnsi="Times New Roman" w:cs="Times New Roman"/>
      <w:sz w:val="1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3F4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24BD-F8CB-4725-8CAD-1090731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8618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Хоронжак</dc:creator>
  <cp:lastModifiedBy>Хоронжак</cp:lastModifiedBy>
  <cp:revision>4</cp:revision>
  <cp:lastPrinted>2022-09-05T09:41:00Z</cp:lastPrinted>
  <dcterms:created xsi:type="dcterms:W3CDTF">2022-08-12T07:10:00Z</dcterms:created>
  <dcterms:modified xsi:type="dcterms:W3CDTF">2022-09-06T08:24:00Z</dcterms:modified>
</cp:coreProperties>
</file>