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D3" w:rsidRDefault="00C73AD3" w:rsidP="00C73AD3">
      <w:pPr>
        <w:rPr>
          <w:rFonts w:eastAsia="Times New Roman" w:cs="Arial"/>
          <w:b/>
          <w:color w:val="0070C0"/>
          <w:sz w:val="28"/>
          <w:szCs w:val="28"/>
          <w:lang w:val="uk-UA"/>
        </w:rPr>
      </w:pPr>
    </w:p>
    <w:p w:rsidR="00211D64" w:rsidRPr="00211D64" w:rsidRDefault="00211D64" w:rsidP="00211D64">
      <w:pPr>
        <w:ind w:left="10348"/>
        <w:rPr>
          <w:rFonts w:ascii="Times New Roman" w:eastAsia="Times New Roman" w:hAnsi="Times New Roman"/>
          <w:b/>
          <w:kern w:val="2"/>
          <w:sz w:val="24"/>
          <w:lang w:val="uk-UA" w:eastAsia="ru-RU"/>
        </w:rPr>
      </w:pPr>
      <w:r>
        <w:rPr>
          <w:rFonts w:eastAsia="Times New Roman" w:cs="Arial"/>
          <w:b/>
          <w:color w:val="0070C0"/>
          <w:sz w:val="28"/>
          <w:szCs w:val="28"/>
          <w:lang w:val="uk-UA"/>
        </w:rPr>
        <w:tab/>
      </w:r>
    </w:p>
    <w:p w:rsidR="00211D64" w:rsidRPr="00BC33B0" w:rsidRDefault="00211D64" w:rsidP="00211D64">
      <w:pPr>
        <w:ind w:left="10348"/>
        <w:rPr>
          <w:rFonts w:ascii="Times New Roman" w:eastAsia="Times New Roman" w:hAnsi="Times New Roman"/>
          <w:b/>
          <w:i/>
          <w:kern w:val="2"/>
          <w:sz w:val="24"/>
          <w:lang w:val="uk-UA" w:eastAsia="ru-RU"/>
        </w:rPr>
      </w:pPr>
      <w:r w:rsidRPr="00BC33B0">
        <w:rPr>
          <w:rFonts w:ascii="Times New Roman" w:eastAsia="Times New Roman" w:hAnsi="Times New Roman"/>
          <w:b/>
          <w:i/>
          <w:kern w:val="2"/>
          <w:sz w:val="24"/>
          <w:lang w:val="uk-UA" w:eastAsia="ru-RU"/>
        </w:rPr>
        <w:t>Додаток   до рішення</w:t>
      </w:r>
    </w:p>
    <w:p w:rsidR="00211D64" w:rsidRPr="00BC33B0" w:rsidRDefault="00211D64" w:rsidP="00211D64">
      <w:pPr>
        <w:tabs>
          <w:tab w:val="left" w:pos="9975"/>
        </w:tabs>
        <w:ind w:left="10348"/>
        <w:jc w:val="both"/>
        <w:rPr>
          <w:rFonts w:ascii="Times New Roman" w:eastAsia="Times New Roman" w:hAnsi="Times New Roman"/>
          <w:b/>
          <w:i/>
          <w:kern w:val="2"/>
          <w:sz w:val="24"/>
          <w:lang w:val="uk-UA" w:eastAsia="ru-RU"/>
        </w:rPr>
      </w:pPr>
      <w:r w:rsidRPr="00BC33B0">
        <w:rPr>
          <w:rFonts w:ascii="Times New Roman" w:eastAsia="Times New Roman" w:hAnsi="Times New Roman"/>
          <w:b/>
          <w:i/>
          <w:kern w:val="2"/>
          <w:sz w:val="24"/>
          <w:lang w:val="uk-UA" w:eastAsia="ru-RU"/>
        </w:rPr>
        <w:t>Рівненської обласної ради</w:t>
      </w:r>
    </w:p>
    <w:p w:rsidR="00211D64" w:rsidRPr="00BC33B0" w:rsidRDefault="00E72813" w:rsidP="00211D64">
      <w:pPr>
        <w:tabs>
          <w:tab w:val="left" w:pos="10348"/>
        </w:tabs>
        <w:ind w:left="10348"/>
        <w:jc w:val="both"/>
        <w:rPr>
          <w:rFonts w:ascii="Times New Roman" w:eastAsia="Times New Roman" w:hAnsi="Times New Roman"/>
          <w:i/>
          <w:kern w:val="2"/>
          <w:sz w:val="24"/>
          <w:lang w:val="uk-UA" w:eastAsia="ru-RU"/>
        </w:rPr>
      </w:pPr>
      <w:r>
        <w:rPr>
          <w:rFonts w:ascii="Times New Roman" w:eastAsia="Times New Roman" w:hAnsi="Times New Roman"/>
          <w:b/>
          <w:i/>
          <w:kern w:val="2"/>
          <w:sz w:val="24"/>
          <w:lang w:val="uk-UA" w:eastAsia="ru-RU"/>
        </w:rPr>
        <w:t xml:space="preserve">від 09 вересня </w:t>
      </w:r>
      <w:bookmarkStart w:id="0" w:name="_GoBack"/>
      <w:bookmarkEnd w:id="0"/>
      <w:r w:rsidR="00211D64" w:rsidRPr="00BC33B0">
        <w:rPr>
          <w:rFonts w:ascii="Times New Roman" w:eastAsia="Times New Roman" w:hAnsi="Times New Roman"/>
          <w:b/>
          <w:i/>
          <w:kern w:val="2"/>
          <w:sz w:val="24"/>
          <w:lang w:val="uk-UA" w:eastAsia="ru-RU"/>
        </w:rPr>
        <w:t>2022 року №</w:t>
      </w:r>
      <w:r>
        <w:rPr>
          <w:rFonts w:ascii="Times New Roman" w:eastAsia="Times New Roman" w:hAnsi="Times New Roman"/>
          <w:b/>
          <w:i/>
          <w:kern w:val="2"/>
          <w:sz w:val="24"/>
          <w:lang w:val="uk-UA" w:eastAsia="ru-RU"/>
        </w:rPr>
        <w:t xml:space="preserve"> 561</w:t>
      </w:r>
    </w:p>
    <w:p w:rsidR="00C73AD3" w:rsidRDefault="00C73AD3" w:rsidP="00C73AD3">
      <w:pPr>
        <w:rPr>
          <w:rFonts w:eastAsia="Times New Roman" w:cs="Arial"/>
          <w:b/>
          <w:color w:val="0070C0"/>
          <w:sz w:val="28"/>
          <w:szCs w:val="28"/>
          <w:lang w:val="uk-UA"/>
        </w:rPr>
      </w:pPr>
    </w:p>
    <w:p w:rsidR="00C73AD3" w:rsidRDefault="00C73AD3" w:rsidP="00C73AD3">
      <w:pPr>
        <w:rPr>
          <w:rFonts w:eastAsia="Times New Roman" w:cs="Arial"/>
          <w:b/>
          <w:color w:val="0070C0"/>
          <w:sz w:val="28"/>
          <w:szCs w:val="28"/>
          <w:lang w:val="uk-UA"/>
        </w:rPr>
      </w:pPr>
    </w:p>
    <w:p w:rsidR="00C73AD3" w:rsidRDefault="00C73AD3" w:rsidP="00C73AD3">
      <w:pPr>
        <w:rPr>
          <w:rFonts w:eastAsia="Times New Roman" w:cs="Arial"/>
          <w:b/>
          <w:color w:val="0070C0"/>
          <w:sz w:val="28"/>
          <w:szCs w:val="28"/>
          <w:lang w:val="uk-UA"/>
        </w:rPr>
      </w:pPr>
    </w:p>
    <w:p w:rsidR="00B70B29" w:rsidRPr="00211D64" w:rsidRDefault="00C73AD3" w:rsidP="00BD02A3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D02A3">
        <w:rPr>
          <w:rFonts w:ascii="Times New Roman" w:eastAsia="Times New Roman" w:hAnsi="Times New Roman"/>
          <w:b/>
          <w:sz w:val="28"/>
          <w:szCs w:val="28"/>
          <w:lang w:val="uk-UA"/>
        </w:rPr>
        <w:t>Перелік  мисливських  угідь</w:t>
      </w:r>
      <w:r w:rsidR="000B502D">
        <w:rPr>
          <w:rFonts w:ascii="Times New Roman" w:eastAsia="Times New Roman" w:hAnsi="Times New Roman"/>
          <w:b/>
          <w:sz w:val="28"/>
          <w:szCs w:val="28"/>
          <w:lang w:val="uk-UA"/>
        </w:rPr>
        <w:t>,</w:t>
      </w:r>
      <w:r w:rsidRPr="00BD02A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наданих  у  користування</w:t>
      </w:r>
      <w:r w:rsidRPr="00BD02A3">
        <w:rPr>
          <w:rFonts w:ascii="Times New Roman" w:eastAsia="Times New Roman" w:hAnsi="Times New Roman"/>
          <w:b/>
          <w:sz w:val="24"/>
          <w:lang w:val="uk-UA"/>
        </w:rPr>
        <w:t xml:space="preserve"> </w:t>
      </w:r>
      <w:r w:rsidR="00BD02A3" w:rsidRPr="00211D6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товариству з обмеженою відповідальністю </w:t>
      </w:r>
      <w:r w:rsidR="00BD02A3">
        <w:rPr>
          <w:rFonts w:ascii="Times New Roman" w:eastAsia="Times New Roman" w:hAnsi="Times New Roman"/>
          <w:b/>
          <w:sz w:val="28"/>
          <w:szCs w:val="28"/>
          <w:lang w:val="uk-UA"/>
        </w:rPr>
        <w:br/>
      </w:r>
      <w:r w:rsidR="00B70B29" w:rsidRPr="00211D64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="00BD02A3">
        <w:rPr>
          <w:rFonts w:ascii="Times New Roman" w:eastAsia="Times New Roman" w:hAnsi="Times New Roman"/>
          <w:b/>
          <w:sz w:val="28"/>
          <w:szCs w:val="28"/>
          <w:lang w:val="uk-UA"/>
        </w:rPr>
        <w:t>Мисливсько-рибальський к</w:t>
      </w:r>
      <w:r w:rsidR="00BD02A3" w:rsidRPr="00211D64">
        <w:rPr>
          <w:rFonts w:ascii="Times New Roman" w:eastAsia="Times New Roman" w:hAnsi="Times New Roman"/>
          <w:b/>
          <w:sz w:val="28"/>
          <w:szCs w:val="28"/>
          <w:lang w:val="uk-UA"/>
        </w:rPr>
        <w:t>луб «Кисоричі»</w:t>
      </w:r>
    </w:p>
    <w:p w:rsidR="00C73AD3" w:rsidRPr="00211D64" w:rsidRDefault="00C73AD3" w:rsidP="00B70B29">
      <w:pPr>
        <w:ind w:left="708" w:firstLine="708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414"/>
        <w:tblW w:w="15018" w:type="dxa"/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559"/>
        <w:gridCol w:w="10374"/>
      </w:tblGrid>
      <w:tr w:rsidR="00211D64" w:rsidRPr="00211D64" w:rsidTr="00BD02A3">
        <w:trPr>
          <w:trHeight w:val="1123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73AD3" w:rsidRPr="00BD02A3" w:rsidRDefault="00C73AD3" w:rsidP="00C73AD3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№</w:t>
            </w:r>
          </w:p>
          <w:p w:rsidR="00C73AD3" w:rsidRPr="00BD02A3" w:rsidRDefault="00BD02A3" w:rsidP="00C73A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</w:t>
            </w:r>
            <w:r w:rsidR="00C73AD3"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3AD3" w:rsidRPr="00BD02A3" w:rsidRDefault="00C73AD3" w:rsidP="00C73AD3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Назва адміністративного</w:t>
            </w:r>
          </w:p>
          <w:p w:rsidR="00C73AD3" w:rsidRPr="00BD02A3" w:rsidRDefault="00C73AD3" w:rsidP="00C73A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3AD3" w:rsidRPr="00BD02A3" w:rsidRDefault="00C73AD3" w:rsidP="00C73AD3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Загальна площа</w:t>
            </w:r>
          </w:p>
          <w:p w:rsidR="00C73AD3" w:rsidRPr="00BD02A3" w:rsidRDefault="00C73AD3" w:rsidP="00C73A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/</w:t>
            </w:r>
            <w:proofErr w:type="spellStart"/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тис.га</w:t>
            </w:r>
            <w:proofErr w:type="spellEnd"/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/</w:t>
            </w:r>
          </w:p>
        </w:tc>
        <w:tc>
          <w:tcPr>
            <w:tcW w:w="10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AD3" w:rsidRPr="00BD02A3" w:rsidRDefault="00C73AD3" w:rsidP="00C73AD3">
            <w:pPr>
              <w:snapToGrid w:val="0"/>
              <w:ind w:left="-3" w:right="87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  <w:p w:rsidR="00C73AD3" w:rsidRPr="00BD02A3" w:rsidRDefault="00C73AD3" w:rsidP="00C73A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Територія  користування</w:t>
            </w:r>
          </w:p>
        </w:tc>
      </w:tr>
      <w:tr w:rsidR="00211D64" w:rsidRPr="00211D64" w:rsidTr="00BD02A3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73AD3" w:rsidRPr="00BD02A3" w:rsidRDefault="00C73AD3" w:rsidP="00C73AD3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3AD3" w:rsidRPr="00BD02A3" w:rsidRDefault="00B70B29" w:rsidP="00C73AD3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D02A3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Сарненський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3AD3" w:rsidRPr="00BC33B0" w:rsidRDefault="00B70B29" w:rsidP="00C73AD3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17183,9477</w:t>
            </w:r>
          </w:p>
        </w:tc>
        <w:tc>
          <w:tcPr>
            <w:tcW w:w="10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0B29" w:rsidRPr="00BC33B0" w:rsidRDefault="00B70B29" w:rsidP="00B70B29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користування входять мисливські угіддя</w:t>
            </w:r>
            <w:r w:rsidR="000B502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,</w:t>
            </w:r>
            <w:r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розташовані на </w:t>
            </w:r>
            <w:proofErr w:type="spellStart"/>
            <w:r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Держлісфонді</w:t>
            </w:r>
            <w:proofErr w:type="spellEnd"/>
            <w:r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: </w:t>
            </w:r>
          </w:p>
          <w:p w:rsidR="00B70B29" w:rsidRPr="00BC33B0" w:rsidRDefault="00BC33B0" w:rsidP="00B70B29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– </w:t>
            </w:r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ДП «Рокитнівського лісового  господарства», Борівського лісництва – 7411,6977 га,</w:t>
            </w:r>
            <w:r w:rsidR="00BD02A3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кв</w:t>
            </w:r>
            <w:proofErr w:type="spellEnd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: 11-102), </w:t>
            </w:r>
            <w:proofErr w:type="spellStart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Карпилівського</w:t>
            </w:r>
            <w:proofErr w:type="spellEnd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лісництва – 9347,75 га, (</w:t>
            </w:r>
            <w:proofErr w:type="spellStart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кв</w:t>
            </w:r>
            <w:proofErr w:type="spellEnd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: 1-122),  </w:t>
            </w:r>
            <w:r w:rsidR="00BD02A3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Рокитнівської сели</w:t>
            </w:r>
            <w:r w:rsidR="00211D64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щної громади </w:t>
            </w:r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загальною площею - </w:t>
            </w:r>
            <w:r w:rsidR="00B70B29" w:rsidRPr="00BC33B0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16759,4477 га;</w:t>
            </w:r>
          </w:p>
          <w:p w:rsidR="00B70B29" w:rsidRPr="00BC33B0" w:rsidRDefault="00BC33B0" w:rsidP="00B70B29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– </w:t>
            </w:r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ДП «</w:t>
            </w:r>
            <w:proofErr w:type="spellStart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Остківського</w:t>
            </w:r>
            <w:proofErr w:type="spellEnd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лісового  господарства», </w:t>
            </w:r>
            <w:proofErr w:type="spellStart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Кисорицького</w:t>
            </w:r>
            <w:proofErr w:type="spellEnd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лісництва – 424,5 га, </w:t>
            </w:r>
            <w:r w:rsidR="00BD02A3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</w:r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кв</w:t>
            </w:r>
            <w:proofErr w:type="spellEnd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: 4,5,8,9), </w:t>
            </w:r>
            <w:proofErr w:type="spellStart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Кисорицького</w:t>
            </w:r>
            <w:proofErr w:type="spellEnd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старостинськ</w:t>
            </w:r>
            <w:r w:rsidR="00211D64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ого</w:t>
            </w:r>
            <w:proofErr w:type="spellEnd"/>
            <w:r w:rsidR="00211D64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округу</w:t>
            </w:r>
            <w:r w:rsidR="00B70B29" w:rsidRPr="00BC33B0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.</w:t>
            </w:r>
          </w:p>
          <w:p w:rsidR="00C73AD3" w:rsidRPr="00BC33B0" w:rsidRDefault="00C73AD3" w:rsidP="00C73AD3">
            <w:pPr>
              <w:snapToGrid w:val="0"/>
              <w:ind w:right="87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211D64" w:rsidRDefault="00211D64" w:rsidP="00B70B29"/>
    <w:p w:rsidR="00211D64" w:rsidRPr="00211D64" w:rsidRDefault="00211D64" w:rsidP="00211D64"/>
    <w:p w:rsidR="00211D64" w:rsidRPr="00211D64" w:rsidRDefault="00211D64" w:rsidP="00211D64"/>
    <w:p w:rsidR="00211D64" w:rsidRPr="00211D64" w:rsidRDefault="00211D64" w:rsidP="00211D64"/>
    <w:p w:rsidR="00211D64" w:rsidRPr="00211D64" w:rsidRDefault="00211D64" w:rsidP="00211D64"/>
    <w:p w:rsidR="00BD02A3" w:rsidRDefault="00BD02A3" w:rsidP="00211D64">
      <w:pPr>
        <w:ind w:left="567"/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</w:pPr>
    </w:p>
    <w:p w:rsidR="00BD02A3" w:rsidRDefault="00BD02A3" w:rsidP="00211D64">
      <w:pPr>
        <w:ind w:left="567"/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</w:pPr>
    </w:p>
    <w:p w:rsidR="00BD02A3" w:rsidRDefault="00BD02A3" w:rsidP="00211D64">
      <w:pPr>
        <w:ind w:left="567"/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</w:pPr>
    </w:p>
    <w:p w:rsidR="00BD02A3" w:rsidRDefault="00BD02A3" w:rsidP="00211D64">
      <w:pPr>
        <w:ind w:left="567"/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</w:pPr>
    </w:p>
    <w:p w:rsidR="00BD02A3" w:rsidRDefault="00BD02A3" w:rsidP="00211D64">
      <w:pPr>
        <w:ind w:left="567"/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</w:pPr>
    </w:p>
    <w:p w:rsidR="00211D64" w:rsidRPr="00BD02A3" w:rsidRDefault="00211D64" w:rsidP="00211D64">
      <w:pPr>
        <w:ind w:left="567"/>
        <w:rPr>
          <w:rFonts w:ascii="Times New Roman" w:eastAsia="Times New Roman" w:hAnsi="Times New Roman"/>
          <w:kern w:val="2"/>
          <w:sz w:val="28"/>
          <w:szCs w:val="28"/>
          <w:lang w:val="uk-UA" w:eastAsia="ru-RU"/>
        </w:rPr>
      </w:pPr>
    </w:p>
    <w:p w:rsidR="00BD02A3" w:rsidRDefault="00BD02A3" w:rsidP="00211D64">
      <w:pPr>
        <w:ind w:left="567"/>
        <w:rPr>
          <w:rFonts w:ascii="Times New Roman" w:hAnsi="Times New Roman"/>
          <w:bCs/>
          <w:i/>
          <w:kern w:val="2"/>
          <w:sz w:val="28"/>
          <w:szCs w:val="28"/>
          <w:lang w:val="uk-UA"/>
        </w:rPr>
      </w:pPr>
    </w:p>
    <w:p w:rsidR="00BD02A3" w:rsidRDefault="00BD02A3" w:rsidP="00211D64">
      <w:pPr>
        <w:ind w:left="567"/>
        <w:rPr>
          <w:rFonts w:ascii="Times New Roman" w:hAnsi="Times New Roman"/>
          <w:bCs/>
          <w:i/>
          <w:kern w:val="2"/>
          <w:sz w:val="28"/>
          <w:szCs w:val="28"/>
          <w:lang w:val="uk-UA"/>
        </w:rPr>
      </w:pPr>
    </w:p>
    <w:p w:rsidR="00BD02A3" w:rsidRDefault="00BD02A3" w:rsidP="00211D64">
      <w:pPr>
        <w:ind w:left="567"/>
        <w:rPr>
          <w:rFonts w:ascii="Times New Roman" w:hAnsi="Times New Roman"/>
          <w:bCs/>
          <w:i/>
          <w:kern w:val="2"/>
          <w:sz w:val="28"/>
          <w:szCs w:val="28"/>
          <w:lang w:val="uk-UA"/>
        </w:rPr>
      </w:pPr>
    </w:p>
    <w:p w:rsidR="00BC33B0" w:rsidRDefault="00BC33B0" w:rsidP="00211D64">
      <w:pPr>
        <w:ind w:left="567"/>
        <w:rPr>
          <w:rFonts w:ascii="Times New Roman" w:hAnsi="Times New Roman"/>
          <w:b/>
          <w:bCs/>
          <w:kern w:val="2"/>
          <w:sz w:val="28"/>
          <w:szCs w:val="28"/>
          <w:lang w:val="uk-UA"/>
        </w:rPr>
      </w:pPr>
    </w:p>
    <w:p w:rsidR="00BD02A3" w:rsidRPr="00BD02A3" w:rsidRDefault="00BD02A3" w:rsidP="00211D64">
      <w:pPr>
        <w:ind w:left="567"/>
        <w:rPr>
          <w:rFonts w:ascii="Times New Roman" w:hAnsi="Times New Roman"/>
          <w:b/>
          <w:bCs/>
          <w:kern w:val="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>Перший заступник голови обласної ради</w:t>
      </w: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ab/>
      </w:r>
      <w:r w:rsidR="00BC33B0"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 xml:space="preserve">  Микола КУЧЕРУК</w:t>
      </w:r>
    </w:p>
    <w:p w:rsidR="00BD02A3" w:rsidRDefault="00BD02A3" w:rsidP="00211D64">
      <w:pPr>
        <w:ind w:left="567"/>
        <w:rPr>
          <w:rFonts w:ascii="Times New Roman" w:hAnsi="Times New Roman"/>
          <w:bCs/>
          <w:i/>
          <w:kern w:val="2"/>
          <w:sz w:val="28"/>
          <w:szCs w:val="28"/>
          <w:lang w:val="uk-UA"/>
        </w:rPr>
      </w:pPr>
    </w:p>
    <w:p w:rsidR="00211D64" w:rsidRPr="00211D64" w:rsidRDefault="00211D64" w:rsidP="00211D64">
      <w:pPr>
        <w:ind w:firstLine="708"/>
        <w:rPr>
          <w:lang w:val="uk-UA"/>
        </w:rPr>
      </w:pPr>
    </w:p>
    <w:sectPr w:rsidR="00211D64" w:rsidRPr="00211D64" w:rsidSect="00C73AD3">
      <w:pgSz w:w="16838" w:h="11906" w:orient="landscape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05"/>
    <w:rsid w:val="000065D0"/>
    <w:rsid w:val="000B502D"/>
    <w:rsid w:val="001D0A5F"/>
    <w:rsid w:val="00211D64"/>
    <w:rsid w:val="00294F95"/>
    <w:rsid w:val="003F02DF"/>
    <w:rsid w:val="005115B8"/>
    <w:rsid w:val="00B13805"/>
    <w:rsid w:val="00B70B29"/>
    <w:rsid w:val="00BC33B0"/>
    <w:rsid w:val="00BD02A3"/>
    <w:rsid w:val="00C73AD3"/>
    <w:rsid w:val="00E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Tetyana_T</cp:lastModifiedBy>
  <cp:revision>9</cp:revision>
  <cp:lastPrinted>2022-09-14T09:19:00Z</cp:lastPrinted>
  <dcterms:created xsi:type="dcterms:W3CDTF">2021-06-29T08:47:00Z</dcterms:created>
  <dcterms:modified xsi:type="dcterms:W3CDTF">2022-09-15T11:52:00Z</dcterms:modified>
</cp:coreProperties>
</file>