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 серпня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</w:tblGrid>
      <w:tr w:rsidR="004D4FF4" w:rsidRPr="004D4FF4" w:rsidTr="004D4FF4">
        <w:trPr>
          <w:trHeight w:val="1167"/>
        </w:trPr>
        <w:tc>
          <w:tcPr>
            <w:tcW w:w="5727" w:type="dxa"/>
          </w:tcPr>
          <w:p w:rsidR="004D4FF4" w:rsidRPr="004D4FF4" w:rsidRDefault="004D4FF4" w:rsidP="004D4FF4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4D4FF4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4D4FF4">
              <w:rPr>
                <w:sz w:val="28"/>
                <w:szCs w:val="28"/>
                <w:lang w:val="uk-UA" w:eastAsia="uk-UA"/>
              </w:rPr>
              <w:t xml:space="preserve"> </w:t>
            </w:r>
            <w:r w:rsidRPr="004D4FF4">
              <w:rPr>
                <w:b/>
                <w:bCs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4D4FF4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4D4FF4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4D4FF4">
              <w:rPr>
                <w:b/>
                <w:sz w:val="28"/>
                <w:szCs w:val="28"/>
              </w:rPr>
              <w:t>Рівненський</w:t>
            </w:r>
            <w:proofErr w:type="spellEnd"/>
            <w:r w:rsidRPr="004D4F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FF4">
              <w:rPr>
                <w:b/>
                <w:sz w:val="28"/>
                <w:szCs w:val="28"/>
              </w:rPr>
              <w:t>обласний</w:t>
            </w:r>
            <w:proofErr w:type="spellEnd"/>
            <w:r w:rsidRPr="004D4FF4">
              <w:rPr>
                <w:b/>
                <w:sz w:val="28"/>
                <w:szCs w:val="28"/>
              </w:rPr>
              <w:t xml:space="preserve"> центр </w:t>
            </w:r>
            <w:proofErr w:type="spellStart"/>
            <w:r w:rsidRPr="004D4FF4">
              <w:rPr>
                <w:b/>
                <w:sz w:val="28"/>
                <w:szCs w:val="28"/>
              </w:rPr>
              <w:t>національно-патріотичного</w:t>
            </w:r>
            <w:proofErr w:type="spellEnd"/>
            <w:r w:rsidRPr="004D4F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FF4">
              <w:rPr>
                <w:b/>
                <w:sz w:val="28"/>
                <w:szCs w:val="28"/>
              </w:rPr>
              <w:t>виховання</w:t>
            </w:r>
            <w:proofErr w:type="spellEnd"/>
            <w:r w:rsidRPr="004D4FF4">
              <w:rPr>
                <w:b/>
                <w:sz w:val="28"/>
                <w:szCs w:val="28"/>
              </w:rPr>
              <w:t xml:space="preserve">, туризму і </w:t>
            </w:r>
            <w:proofErr w:type="spellStart"/>
            <w:r w:rsidRPr="004D4FF4">
              <w:rPr>
                <w:b/>
                <w:sz w:val="28"/>
                <w:szCs w:val="28"/>
              </w:rPr>
              <w:t>краєзнавства</w:t>
            </w:r>
            <w:proofErr w:type="spellEnd"/>
            <w:r w:rsidRPr="004D4F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FF4">
              <w:rPr>
                <w:b/>
                <w:sz w:val="28"/>
                <w:szCs w:val="28"/>
              </w:rPr>
              <w:t>учнівської</w:t>
            </w:r>
            <w:proofErr w:type="spellEnd"/>
            <w:r w:rsidRPr="004D4F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FF4">
              <w:rPr>
                <w:b/>
                <w:sz w:val="28"/>
                <w:szCs w:val="28"/>
              </w:rPr>
              <w:t>молоді</w:t>
            </w:r>
            <w:proofErr w:type="spellEnd"/>
            <w:r w:rsidRPr="004D4FF4">
              <w:rPr>
                <w:b/>
                <w:bCs/>
                <w:sz w:val="28"/>
                <w:szCs w:val="28"/>
              </w:rPr>
              <w:t xml:space="preserve">» Рівненської </w:t>
            </w:r>
            <w:proofErr w:type="spellStart"/>
            <w:r w:rsidRPr="004D4FF4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4D4FF4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Default="004D4FF4" w:rsidP="004D4FF4">
      <w:pPr>
        <w:jc w:val="both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p w:rsidR="004D4FF4" w:rsidRPr="001C5276" w:rsidRDefault="004D4FF4" w:rsidP="004D4FF4">
      <w:pPr>
        <w:ind w:firstLine="567"/>
        <w:jc w:val="both"/>
        <w:rPr>
          <w:b/>
          <w:i/>
          <w:sz w:val="28"/>
          <w:szCs w:val="28"/>
          <w:lang w:val="uk-UA" w:eastAsia="uk-UA"/>
        </w:rPr>
      </w:pPr>
      <w:r w:rsidRPr="004D4FF4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D4FF4">
        <w:rPr>
          <w:sz w:val="28"/>
          <w:szCs w:val="28"/>
          <w:lang w:val="uk-UA" w:eastAsia="uk-UA"/>
        </w:rPr>
        <w:t>проєкт</w:t>
      </w:r>
      <w:proofErr w:type="spellEnd"/>
      <w:r w:rsidRPr="004D4FF4">
        <w:rPr>
          <w:sz w:val="28"/>
          <w:szCs w:val="28"/>
          <w:lang w:val="uk-UA" w:eastAsia="uk-UA"/>
        </w:rPr>
        <w:t xml:space="preserve"> рішення «</w:t>
      </w:r>
      <w:r w:rsidRPr="004D4FF4">
        <w:rPr>
          <w:sz w:val="28"/>
          <w:szCs w:val="28"/>
          <w:lang w:val="uk-UA" w:eastAsia="ar-SA"/>
        </w:rPr>
        <w:t>Про</w:t>
      </w:r>
      <w:r w:rsidRPr="004D4FF4">
        <w:rPr>
          <w:sz w:val="28"/>
          <w:szCs w:val="28"/>
          <w:lang w:val="uk-UA" w:eastAsia="uk-UA"/>
        </w:rPr>
        <w:t xml:space="preserve"> </w:t>
      </w:r>
      <w:r w:rsidRPr="004D4FF4">
        <w:rPr>
          <w:bCs/>
          <w:sz w:val="28"/>
          <w:szCs w:val="28"/>
          <w:lang w:val="uk-UA"/>
        </w:rPr>
        <w:t>контракт з директором комунального закладу «</w:t>
      </w:r>
      <w:r w:rsidRPr="004D4FF4">
        <w:rPr>
          <w:sz w:val="28"/>
          <w:szCs w:val="28"/>
          <w:lang w:val="uk-UA"/>
        </w:rPr>
        <w:t>Рівненський обласний центр національно-патріотичного виховання, туризму і краєзнавства учнівської молоді</w:t>
      </w:r>
      <w:r w:rsidRPr="004D4FF4">
        <w:rPr>
          <w:bCs/>
          <w:sz w:val="28"/>
          <w:szCs w:val="28"/>
          <w:lang w:val="uk-UA"/>
        </w:rPr>
        <w:t>» Рівненської обласної ради</w:t>
      </w:r>
      <w:r>
        <w:rPr>
          <w:bCs/>
          <w:sz w:val="28"/>
          <w:szCs w:val="28"/>
          <w:lang w:val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1. Інформацію взяти до відома.</w:t>
      </w:r>
    </w:p>
    <w:p w:rsidR="004D4FF4" w:rsidRPr="00970479" w:rsidRDefault="004D4FF4" w:rsidP="004D4F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</w:t>
      </w:r>
      <w:r>
        <w:rPr>
          <w:sz w:val="28"/>
          <w:szCs w:val="28"/>
          <w:lang w:val="uk-UA"/>
        </w:rPr>
        <w:t>.</w:t>
      </w:r>
    </w:p>
    <w:p w:rsidR="004D4FF4" w:rsidRPr="00970479" w:rsidRDefault="004D4FF4" w:rsidP="004D4FF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Pr="004D4FF4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Pr="00281955" w:rsidRDefault="004D4FF4" w:rsidP="004D4FF4">
      <w:pPr>
        <w:ind w:firstLine="567"/>
        <w:jc w:val="both"/>
        <w:rPr>
          <w:i/>
          <w:color w:val="FF0000"/>
          <w:sz w:val="28"/>
          <w:szCs w:val="28"/>
          <w:lang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lastRenderedPageBreak/>
        <w:t>Р</w:t>
      </w:r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 серпня  2022 </w:t>
      </w:r>
      <w:r w:rsidRPr="00FC52A0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                 </w:t>
      </w:r>
      <w:r w:rsidRPr="00FC52A0"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D4FF4" w:rsidRPr="00525513" w:rsidTr="004D4FF4">
        <w:tc>
          <w:tcPr>
            <w:tcW w:w="5637" w:type="dxa"/>
          </w:tcPr>
          <w:p w:rsidR="004D4FF4" w:rsidRDefault="004D4FF4" w:rsidP="004D4FF4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D4FF4" w:rsidRPr="004D4FF4" w:rsidRDefault="004D4FF4" w:rsidP="004D4FF4">
            <w:pPr>
              <w:tabs>
                <w:tab w:val="left" w:pos="142"/>
              </w:tabs>
              <w:jc w:val="both"/>
              <w:rPr>
                <w:rStyle w:val="rvts23"/>
                <w:b/>
                <w:sz w:val="28"/>
                <w:szCs w:val="28"/>
              </w:rPr>
            </w:pPr>
            <w:r w:rsidRPr="004D4FF4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Pr="004D4FF4">
              <w:rPr>
                <w:rStyle w:val="rvts23"/>
                <w:b/>
                <w:sz w:val="28"/>
                <w:szCs w:val="28"/>
              </w:rPr>
              <w:t>приватизацію</w:t>
            </w:r>
            <w:proofErr w:type="spellEnd"/>
            <w:r w:rsidRPr="004D4FF4">
              <w:rPr>
                <w:rStyle w:val="rvts23"/>
                <w:b/>
                <w:sz w:val="28"/>
                <w:szCs w:val="28"/>
              </w:rPr>
              <w:t xml:space="preserve"> (</w:t>
            </w:r>
            <w:proofErr w:type="spellStart"/>
            <w:r w:rsidRPr="004D4FF4">
              <w:rPr>
                <w:rStyle w:val="rvts23"/>
                <w:b/>
                <w:sz w:val="28"/>
                <w:szCs w:val="28"/>
              </w:rPr>
              <w:t>відчуження</w:t>
            </w:r>
            <w:proofErr w:type="spellEnd"/>
            <w:r w:rsidRPr="004D4FF4">
              <w:rPr>
                <w:rStyle w:val="rvts23"/>
                <w:b/>
                <w:sz w:val="28"/>
                <w:szCs w:val="28"/>
              </w:rPr>
              <w:t xml:space="preserve">) майна </w:t>
            </w:r>
            <w:proofErr w:type="spellStart"/>
            <w:r w:rsidRPr="004D4FF4">
              <w:rPr>
                <w:rStyle w:val="rvts23"/>
                <w:b/>
                <w:sz w:val="28"/>
                <w:szCs w:val="28"/>
              </w:rPr>
              <w:t>Рівненського</w:t>
            </w:r>
            <w:proofErr w:type="spellEnd"/>
            <w:r w:rsidRPr="004D4FF4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Pr="004D4FF4">
              <w:rPr>
                <w:rStyle w:val="rvts23"/>
                <w:b/>
                <w:sz w:val="28"/>
                <w:szCs w:val="28"/>
              </w:rPr>
              <w:t>обласного</w:t>
            </w:r>
            <w:proofErr w:type="spellEnd"/>
            <w:r w:rsidRPr="004D4FF4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Pr="004D4FF4">
              <w:rPr>
                <w:rStyle w:val="rvts23"/>
                <w:b/>
                <w:sz w:val="28"/>
                <w:szCs w:val="28"/>
              </w:rPr>
              <w:t>виробничого</w:t>
            </w:r>
            <w:proofErr w:type="spellEnd"/>
            <w:r w:rsidRPr="004D4FF4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Pr="004D4FF4">
              <w:rPr>
                <w:rStyle w:val="rvts23"/>
                <w:b/>
                <w:sz w:val="28"/>
                <w:szCs w:val="28"/>
              </w:rPr>
              <w:t>комунального</w:t>
            </w:r>
            <w:proofErr w:type="spellEnd"/>
            <w:r w:rsidRPr="004D4FF4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Pr="004D4FF4">
              <w:rPr>
                <w:rStyle w:val="rvts23"/>
                <w:b/>
                <w:sz w:val="28"/>
                <w:szCs w:val="28"/>
              </w:rPr>
              <w:t>підприємства</w:t>
            </w:r>
            <w:proofErr w:type="spellEnd"/>
            <w:r w:rsidRPr="004D4FF4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Pr="004D4FF4">
              <w:rPr>
                <w:rStyle w:val="rvts23"/>
                <w:b/>
                <w:sz w:val="28"/>
                <w:szCs w:val="28"/>
              </w:rPr>
              <w:t>водопровідно-каналізаційного</w:t>
            </w:r>
            <w:proofErr w:type="spellEnd"/>
            <w:r w:rsidRPr="004D4FF4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Pr="004D4FF4">
              <w:rPr>
                <w:rStyle w:val="rvts23"/>
                <w:b/>
                <w:sz w:val="28"/>
                <w:szCs w:val="28"/>
              </w:rPr>
              <w:t>господарства</w:t>
            </w:r>
            <w:proofErr w:type="spellEnd"/>
            <w:r w:rsidRPr="004D4FF4">
              <w:rPr>
                <w:rStyle w:val="rvts23"/>
                <w:b/>
                <w:sz w:val="28"/>
                <w:szCs w:val="28"/>
              </w:rPr>
              <w:t xml:space="preserve"> «</w:t>
            </w:r>
            <w:proofErr w:type="spellStart"/>
            <w:r w:rsidRPr="004D4FF4">
              <w:rPr>
                <w:rStyle w:val="rvts23"/>
                <w:b/>
                <w:sz w:val="28"/>
                <w:szCs w:val="28"/>
              </w:rPr>
              <w:t>Рівнеоблводоканал</w:t>
            </w:r>
            <w:proofErr w:type="spellEnd"/>
            <w:r w:rsidRPr="004D4FF4">
              <w:rPr>
                <w:rStyle w:val="rvts23"/>
                <w:b/>
                <w:sz w:val="28"/>
                <w:szCs w:val="28"/>
              </w:rPr>
              <w:t>»</w:t>
            </w:r>
          </w:p>
          <w:p w:rsidR="004D4FF4" w:rsidRDefault="004D4FF4" w:rsidP="004D4FF4">
            <w:pPr>
              <w:pStyle w:val="a9"/>
              <w:spacing w:after="0" w:line="240" w:lineRule="auto"/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5858B5" w:rsidRDefault="004D4FF4" w:rsidP="004D4FF4">
      <w:pPr>
        <w:tabs>
          <w:tab w:val="left" w:pos="142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4D4FF4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D4FF4">
        <w:rPr>
          <w:sz w:val="28"/>
          <w:szCs w:val="28"/>
          <w:lang w:val="uk-UA" w:eastAsia="uk-UA"/>
        </w:rPr>
        <w:t>проєкт</w:t>
      </w:r>
      <w:proofErr w:type="spellEnd"/>
      <w:r w:rsidRPr="004D4FF4">
        <w:rPr>
          <w:sz w:val="28"/>
          <w:szCs w:val="28"/>
          <w:lang w:val="uk-UA" w:eastAsia="uk-UA"/>
        </w:rPr>
        <w:t xml:space="preserve"> рішення «</w:t>
      </w:r>
      <w:r w:rsidRPr="004D4FF4">
        <w:rPr>
          <w:sz w:val="28"/>
          <w:szCs w:val="28"/>
          <w:lang w:val="uk-UA" w:eastAsia="ar-SA"/>
        </w:rPr>
        <w:t>Про</w:t>
      </w:r>
      <w:r w:rsidRPr="004D4FF4">
        <w:rPr>
          <w:rStyle w:val="rvts23"/>
          <w:b/>
          <w:sz w:val="28"/>
          <w:szCs w:val="28"/>
          <w:lang w:val="uk-UA"/>
        </w:rPr>
        <w:t xml:space="preserve"> </w:t>
      </w:r>
      <w:r w:rsidRPr="004D4FF4">
        <w:rPr>
          <w:rStyle w:val="rvts23"/>
          <w:sz w:val="28"/>
          <w:szCs w:val="28"/>
          <w:lang w:val="uk-UA"/>
        </w:rPr>
        <w:t>приватизацію (відчуження) майна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4D4FF4">
        <w:rPr>
          <w:rStyle w:val="rvts23"/>
          <w:sz w:val="28"/>
          <w:szCs w:val="28"/>
          <w:lang w:val="uk-UA"/>
        </w:rPr>
        <w:t>Рівнеоблводоканал</w:t>
      </w:r>
      <w:proofErr w:type="spellEnd"/>
      <w:r w:rsidRPr="004D4FF4">
        <w:rPr>
          <w:rStyle w:val="rvts23"/>
          <w:sz w:val="28"/>
          <w:szCs w:val="28"/>
          <w:lang w:val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1. Інформацію взяти до відома.</w:t>
      </w:r>
    </w:p>
    <w:p w:rsidR="004D4FF4" w:rsidRPr="00970479" w:rsidRDefault="004D4FF4" w:rsidP="004D4F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</w:t>
      </w:r>
      <w:r>
        <w:rPr>
          <w:sz w:val="28"/>
          <w:szCs w:val="28"/>
          <w:lang w:val="uk-UA"/>
        </w:rPr>
        <w:t>.</w:t>
      </w:r>
    </w:p>
    <w:p w:rsidR="004D4FF4" w:rsidRPr="00970479" w:rsidRDefault="004D4FF4" w:rsidP="004D4FF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 серпня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95"/>
      </w:tblGrid>
      <w:tr w:rsidR="004D4FF4" w:rsidTr="004D4FF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4A09" w:rsidRPr="00AD4A09" w:rsidRDefault="004D4FF4" w:rsidP="00AD4A09">
            <w:pPr>
              <w:tabs>
                <w:tab w:val="left" w:pos="142"/>
              </w:tabs>
              <w:jc w:val="both"/>
              <w:rPr>
                <w:rStyle w:val="rvts23"/>
                <w:b/>
                <w:sz w:val="28"/>
                <w:szCs w:val="28"/>
              </w:rPr>
            </w:pPr>
            <w:r w:rsidRPr="00AD4A09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AD4A09" w:rsidRPr="00AD4A09">
              <w:rPr>
                <w:rStyle w:val="rvts23"/>
                <w:b/>
                <w:sz w:val="28"/>
                <w:szCs w:val="28"/>
              </w:rPr>
              <w:t>створення</w:t>
            </w:r>
            <w:proofErr w:type="spellEnd"/>
            <w:r w:rsidR="00AD4A09" w:rsidRPr="00AD4A09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Style w:val="rvts23"/>
                <w:b/>
                <w:sz w:val="28"/>
                <w:szCs w:val="28"/>
              </w:rPr>
              <w:t>пралісових</w:t>
            </w:r>
            <w:proofErr w:type="spellEnd"/>
            <w:r w:rsidR="00AD4A09" w:rsidRPr="00AD4A09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Style w:val="rvts23"/>
                <w:b/>
                <w:sz w:val="28"/>
                <w:szCs w:val="28"/>
              </w:rPr>
              <w:t>пам'яток</w:t>
            </w:r>
            <w:proofErr w:type="spellEnd"/>
            <w:r w:rsidR="00AD4A09" w:rsidRPr="00AD4A09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Style w:val="rvts23"/>
                <w:b/>
                <w:sz w:val="28"/>
                <w:szCs w:val="28"/>
              </w:rPr>
              <w:t>природи</w:t>
            </w:r>
            <w:proofErr w:type="spellEnd"/>
            <w:r w:rsidR="00AD4A09" w:rsidRPr="00AD4A09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Style w:val="rvts23"/>
                <w:b/>
                <w:sz w:val="28"/>
                <w:szCs w:val="28"/>
              </w:rPr>
              <w:t>місцевого</w:t>
            </w:r>
            <w:proofErr w:type="spellEnd"/>
            <w:r w:rsidR="00AD4A09" w:rsidRPr="00AD4A09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Style w:val="rvts23"/>
                <w:b/>
                <w:sz w:val="28"/>
                <w:szCs w:val="28"/>
              </w:rPr>
              <w:t>значення</w:t>
            </w:r>
            <w:proofErr w:type="spellEnd"/>
          </w:p>
          <w:p w:rsidR="004D4FF4" w:rsidRPr="00AD4A09" w:rsidRDefault="004D4FF4" w:rsidP="004D4FF4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4D4FF4" w:rsidRPr="00AD4A09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196F57" w:rsidRDefault="004D4FF4" w:rsidP="00AD4A0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AD4A0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AD4A09">
        <w:rPr>
          <w:sz w:val="28"/>
          <w:szCs w:val="28"/>
          <w:lang w:val="uk-UA" w:eastAsia="uk-UA"/>
        </w:rPr>
        <w:t>проєкт</w:t>
      </w:r>
      <w:proofErr w:type="spellEnd"/>
      <w:r w:rsidRPr="00AD4A09">
        <w:rPr>
          <w:sz w:val="28"/>
          <w:szCs w:val="28"/>
          <w:lang w:val="uk-UA" w:eastAsia="uk-UA"/>
        </w:rPr>
        <w:t xml:space="preserve"> рішення «</w:t>
      </w:r>
      <w:r w:rsidRPr="00AD4A09">
        <w:rPr>
          <w:sz w:val="28"/>
          <w:szCs w:val="28"/>
          <w:lang w:val="uk-UA" w:eastAsia="ar-SA"/>
        </w:rPr>
        <w:t>Про</w:t>
      </w:r>
      <w:r w:rsidR="00AD4A09" w:rsidRPr="00AD4A09">
        <w:rPr>
          <w:rStyle w:val="rvts23"/>
          <w:b/>
          <w:sz w:val="28"/>
          <w:szCs w:val="28"/>
        </w:rPr>
        <w:t xml:space="preserve"> </w:t>
      </w:r>
      <w:proofErr w:type="spellStart"/>
      <w:r w:rsidR="00AD4A09" w:rsidRPr="00AD4A09">
        <w:rPr>
          <w:rStyle w:val="rvts23"/>
          <w:sz w:val="28"/>
          <w:szCs w:val="28"/>
        </w:rPr>
        <w:t>створення</w:t>
      </w:r>
      <w:proofErr w:type="spellEnd"/>
      <w:r w:rsidR="00AD4A09" w:rsidRPr="00AD4A09">
        <w:rPr>
          <w:rStyle w:val="rvts23"/>
          <w:sz w:val="28"/>
          <w:szCs w:val="28"/>
        </w:rPr>
        <w:t xml:space="preserve"> </w:t>
      </w:r>
      <w:proofErr w:type="spellStart"/>
      <w:r w:rsidR="00AD4A09" w:rsidRPr="00AD4A09">
        <w:rPr>
          <w:rStyle w:val="rvts23"/>
          <w:sz w:val="28"/>
          <w:szCs w:val="28"/>
        </w:rPr>
        <w:t>пралісових</w:t>
      </w:r>
      <w:proofErr w:type="spellEnd"/>
      <w:r w:rsidR="00AD4A09" w:rsidRPr="00AD4A09">
        <w:rPr>
          <w:rStyle w:val="rvts23"/>
          <w:sz w:val="28"/>
          <w:szCs w:val="28"/>
        </w:rPr>
        <w:t xml:space="preserve"> </w:t>
      </w:r>
      <w:proofErr w:type="spellStart"/>
      <w:r w:rsidR="00AD4A09" w:rsidRPr="00AD4A09">
        <w:rPr>
          <w:rStyle w:val="rvts23"/>
          <w:sz w:val="28"/>
          <w:szCs w:val="28"/>
        </w:rPr>
        <w:t>пам'яток</w:t>
      </w:r>
      <w:proofErr w:type="spellEnd"/>
      <w:r w:rsidR="00AD4A09" w:rsidRPr="00AD4A09">
        <w:rPr>
          <w:rStyle w:val="rvts23"/>
          <w:sz w:val="28"/>
          <w:szCs w:val="28"/>
        </w:rPr>
        <w:t xml:space="preserve"> </w:t>
      </w:r>
      <w:proofErr w:type="spellStart"/>
      <w:r w:rsidR="00AD4A09" w:rsidRPr="00AD4A09">
        <w:rPr>
          <w:rStyle w:val="rvts23"/>
          <w:sz w:val="28"/>
          <w:szCs w:val="28"/>
        </w:rPr>
        <w:t>природи</w:t>
      </w:r>
      <w:proofErr w:type="spellEnd"/>
      <w:r w:rsidR="00AD4A09" w:rsidRPr="00AD4A09">
        <w:rPr>
          <w:rStyle w:val="rvts23"/>
          <w:sz w:val="28"/>
          <w:szCs w:val="28"/>
        </w:rPr>
        <w:t xml:space="preserve"> </w:t>
      </w:r>
      <w:proofErr w:type="spellStart"/>
      <w:r w:rsidR="00AD4A09" w:rsidRPr="00AD4A09">
        <w:rPr>
          <w:rStyle w:val="rvts23"/>
          <w:sz w:val="28"/>
          <w:szCs w:val="28"/>
        </w:rPr>
        <w:t>місцевого</w:t>
      </w:r>
      <w:proofErr w:type="spellEnd"/>
      <w:r w:rsidR="00AD4A09" w:rsidRPr="00AD4A09">
        <w:rPr>
          <w:rStyle w:val="rvts23"/>
          <w:sz w:val="28"/>
          <w:szCs w:val="28"/>
        </w:rPr>
        <w:t xml:space="preserve"> </w:t>
      </w:r>
      <w:proofErr w:type="spellStart"/>
      <w:r w:rsidR="00AD4A09" w:rsidRPr="00AD4A09">
        <w:rPr>
          <w:rStyle w:val="rvts23"/>
          <w:sz w:val="28"/>
          <w:szCs w:val="28"/>
        </w:rPr>
        <w:t>значення</w:t>
      </w:r>
      <w:proofErr w:type="spellEnd"/>
      <w:r w:rsidRPr="00196F57">
        <w:rPr>
          <w:sz w:val="28"/>
          <w:szCs w:val="28"/>
          <w:lang w:val="uk-UA" w:eastAsia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1. Інформацію взяти до відома.</w:t>
      </w:r>
    </w:p>
    <w:p w:rsidR="004D4FF4" w:rsidRPr="00970479" w:rsidRDefault="004D4FF4" w:rsidP="004D4F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</w:t>
      </w:r>
      <w:r>
        <w:rPr>
          <w:sz w:val="28"/>
          <w:szCs w:val="28"/>
          <w:lang w:val="uk-UA"/>
        </w:rPr>
        <w:t>.</w:t>
      </w:r>
    </w:p>
    <w:p w:rsidR="004D4FF4" w:rsidRPr="00970479" w:rsidRDefault="004D4FF4" w:rsidP="004D4FF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/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AD4A09" w:rsidRDefault="00AD4A09" w:rsidP="004D4FF4">
      <w:pPr>
        <w:rPr>
          <w:lang w:val="uk-UA"/>
        </w:rPr>
      </w:pPr>
    </w:p>
    <w:p w:rsidR="00AD4A09" w:rsidRDefault="00AD4A09" w:rsidP="004D4FF4">
      <w:pPr>
        <w:rPr>
          <w:lang w:val="uk-UA"/>
        </w:rPr>
      </w:pPr>
    </w:p>
    <w:p w:rsidR="00AD4A09" w:rsidRDefault="00AD4A09" w:rsidP="004D4FF4">
      <w:pPr>
        <w:rPr>
          <w:lang w:val="uk-UA"/>
        </w:rPr>
      </w:pPr>
    </w:p>
    <w:p w:rsidR="00AD4A09" w:rsidRDefault="00AD4A09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 серпня  2022 </w:t>
      </w:r>
      <w:r w:rsidRPr="00FC52A0">
        <w:rPr>
          <w:b/>
          <w:sz w:val="28"/>
          <w:szCs w:val="28"/>
          <w:lang w:val="uk-UA"/>
        </w:rPr>
        <w:t xml:space="preserve"> року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D4FF4" w:rsidTr="004D4FF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D4A09" w:rsidRPr="00AD4A09" w:rsidRDefault="004D4FF4" w:rsidP="00AD4A09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AD4A0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AD4A09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припинення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права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користування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частиною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мисливських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угідь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</w:t>
            </w:r>
            <w:r w:rsidR="00AD4A09" w:rsidRPr="00AD4A09">
              <w:rPr>
                <w:b/>
                <w:sz w:val="28"/>
                <w:szCs w:val="28"/>
              </w:rPr>
              <w:br/>
              <w:t>ГО «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Товариство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мисливців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рибалок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Джерело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>»</w:t>
            </w: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196F57" w:rsidRDefault="004D4FF4" w:rsidP="00AD4A0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AD4A0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AD4A09">
        <w:rPr>
          <w:sz w:val="28"/>
          <w:szCs w:val="28"/>
          <w:lang w:val="uk-UA" w:eastAsia="uk-UA"/>
        </w:rPr>
        <w:t>проєкт</w:t>
      </w:r>
      <w:proofErr w:type="spellEnd"/>
      <w:r w:rsidRPr="00AD4A09">
        <w:rPr>
          <w:sz w:val="28"/>
          <w:szCs w:val="28"/>
          <w:lang w:val="uk-UA" w:eastAsia="uk-UA"/>
        </w:rPr>
        <w:t xml:space="preserve"> рішення «</w:t>
      </w:r>
      <w:r w:rsidRPr="00AD4A09">
        <w:rPr>
          <w:sz w:val="28"/>
          <w:szCs w:val="28"/>
          <w:lang w:val="uk-UA" w:eastAsia="ar-SA"/>
        </w:rPr>
        <w:t>Про</w:t>
      </w:r>
      <w:r w:rsidR="00AD4A09" w:rsidRPr="00AD4A09">
        <w:rPr>
          <w:sz w:val="28"/>
          <w:szCs w:val="28"/>
          <w:lang w:val="uk-UA"/>
        </w:rPr>
        <w:t xml:space="preserve"> припинення права користування частиною мисливських угідь ГО «Товариство мисливців та рибалок «Джерело»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4D4FF4" w:rsidRPr="00970479" w:rsidRDefault="004D4FF4" w:rsidP="004D4F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4D4FF4" w:rsidRPr="00970479" w:rsidRDefault="004D4FF4" w:rsidP="004D4FF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 серпня  2022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D4FF4" w:rsidTr="004D4FF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D4A09" w:rsidRPr="00AD4A09" w:rsidRDefault="004D4FF4" w:rsidP="00AD4A09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AD4A0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AD4A09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припинення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права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користування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частиною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мисливських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угідь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приватному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акціонерному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товариству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«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Рівнерибгосп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»</w:t>
            </w:r>
          </w:p>
          <w:p w:rsidR="004D4FF4" w:rsidRPr="00AD4A09" w:rsidRDefault="004D4FF4" w:rsidP="004D4FF4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4D4FF4" w:rsidRPr="00196F57" w:rsidRDefault="004D4FF4" w:rsidP="00AD4A0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AD4A0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AD4A09">
        <w:rPr>
          <w:sz w:val="28"/>
          <w:szCs w:val="28"/>
          <w:lang w:val="uk-UA" w:eastAsia="uk-UA"/>
        </w:rPr>
        <w:t>проєкт</w:t>
      </w:r>
      <w:proofErr w:type="spellEnd"/>
      <w:r w:rsidRPr="00AD4A09">
        <w:rPr>
          <w:sz w:val="28"/>
          <w:szCs w:val="28"/>
          <w:lang w:val="uk-UA" w:eastAsia="uk-UA"/>
        </w:rPr>
        <w:t xml:space="preserve"> рішення «</w:t>
      </w:r>
      <w:r w:rsidRPr="00AD4A09">
        <w:rPr>
          <w:sz w:val="28"/>
          <w:szCs w:val="28"/>
          <w:lang w:val="uk-UA" w:eastAsia="ar-SA"/>
        </w:rPr>
        <w:t>Про</w:t>
      </w:r>
      <w:r w:rsidR="00AD4A09" w:rsidRPr="00AD4A09">
        <w:rPr>
          <w:rFonts w:eastAsia="Lucida Sans Unicode"/>
          <w:sz w:val="28"/>
          <w:szCs w:val="28"/>
          <w:lang w:val="uk-UA"/>
        </w:rPr>
        <w:t xml:space="preserve"> припинення права користування частиною мисливських угідь приватному акціонерному товариству «</w:t>
      </w:r>
      <w:proofErr w:type="spellStart"/>
      <w:r w:rsidR="00AD4A09" w:rsidRPr="00AD4A09">
        <w:rPr>
          <w:rFonts w:eastAsia="Lucida Sans Unicode"/>
          <w:sz w:val="28"/>
          <w:szCs w:val="28"/>
          <w:lang w:val="uk-UA"/>
        </w:rPr>
        <w:t>Рівнерибгосп</w:t>
      </w:r>
      <w:proofErr w:type="spellEnd"/>
      <w:r w:rsidR="00AD4A09" w:rsidRPr="00AD4A09">
        <w:rPr>
          <w:rFonts w:eastAsia="Lucida Sans Unicode"/>
          <w:sz w:val="28"/>
          <w:szCs w:val="28"/>
          <w:lang w:val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4D4FF4" w:rsidRPr="00970479" w:rsidRDefault="004D4FF4" w:rsidP="004D4F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4D4FF4" w:rsidRPr="00970479" w:rsidRDefault="004D4FF4" w:rsidP="004D4FF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D4A09" w:rsidRDefault="00AD4A09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 серпня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 xml:space="preserve">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95"/>
      </w:tblGrid>
      <w:tr w:rsidR="004D4FF4" w:rsidTr="004D4FF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4A09" w:rsidRPr="00AD4A09" w:rsidRDefault="004D4FF4" w:rsidP="00AD4A09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AD4A0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AD4A09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припинення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права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користування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частиною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мисливських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угідь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товариству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обмеженою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відповідальністю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Мисливське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господарство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Корчинське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>»</w:t>
            </w: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196F57" w:rsidRDefault="004D4FF4" w:rsidP="00AD4A0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AD4A0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AD4A09">
        <w:rPr>
          <w:sz w:val="28"/>
          <w:szCs w:val="28"/>
          <w:lang w:val="uk-UA" w:eastAsia="uk-UA"/>
        </w:rPr>
        <w:t>проєкт</w:t>
      </w:r>
      <w:proofErr w:type="spellEnd"/>
      <w:r w:rsidRPr="00AD4A09">
        <w:rPr>
          <w:sz w:val="28"/>
          <w:szCs w:val="28"/>
          <w:lang w:val="uk-UA" w:eastAsia="uk-UA"/>
        </w:rPr>
        <w:t xml:space="preserve"> рішення «</w:t>
      </w:r>
      <w:r w:rsidRPr="00AD4A09">
        <w:rPr>
          <w:sz w:val="28"/>
          <w:szCs w:val="28"/>
          <w:lang w:val="uk-UA" w:eastAsia="ar-SA"/>
        </w:rPr>
        <w:t>Про</w:t>
      </w:r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припинення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права </w:t>
      </w:r>
      <w:proofErr w:type="spellStart"/>
      <w:r w:rsidR="00AD4A09" w:rsidRPr="00AD4A09">
        <w:rPr>
          <w:rFonts w:eastAsia="Lucida Sans Unicode"/>
          <w:sz w:val="28"/>
          <w:szCs w:val="28"/>
        </w:rPr>
        <w:t>користування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частиною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мисливських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угідь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sz w:val="28"/>
          <w:szCs w:val="28"/>
        </w:rPr>
        <w:t>товариству</w:t>
      </w:r>
      <w:proofErr w:type="spellEnd"/>
      <w:r w:rsidR="00AD4A09" w:rsidRPr="00AD4A09">
        <w:rPr>
          <w:sz w:val="28"/>
          <w:szCs w:val="28"/>
        </w:rPr>
        <w:t xml:space="preserve"> з </w:t>
      </w:r>
      <w:proofErr w:type="spellStart"/>
      <w:r w:rsidR="00AD4A09" w:rsidRPr="00AD4A09">
        <w:rPr>
          <w:sz w:val="28"/>
          <w:szCs w:val="28"/>
        </w:rPr>
        <w:t>обмеженою</w:t>
      </w:r>
      <w:proofErr w:type="spellEnd"/>
      <w:r w:rsidR="00AD4A09" w:rsidRPr="00AD4A09">
        <w:rPr>
          <w:sz w:val="28"/>
          <w:szCs w:val="28"/>
        </w:rPr>
        <w:t xml:space="preserve"> </w:t>
      </w:r>
      <w:proofErr w:type="spellStart"/>
      <w:r w:rsidR="00AD4A09" w:rsidRPr="00AD4A09">
        <w:rPr>
          <w:sz w:val="28"/>
          <w:szCs w:val="28"/>
        </w:rPr>
        <w:t>відповідальністю</w:t>
      </w:r>
      <w:proofErr w:type="spellEnd"/>
      <w:r w:rsidR="00AD4A09" w:rsidRPr="00AD4A09">
        <w:rPr>
          <w:sz w:val="28"/>
          <w:szCs w:val="28"/>
        </w:rPr>
        <w:t xml:space="preserve"> «</w:t>
      </w:r>
      <w:proofErr w:type="spellStart"/>
      <w:r w:rsidR="00AD4A09" w:rsidRPr="00AD4A09">
        <w:rPr>
          <w:sz w:val="28"/>
          <w:szCs w:val="28"/>
        </w:rPr>
        <w:t>Мисливське</w:t>
      </w:r>
      <w:proofErr w:type="spellEnd"/>
      <w:r w:rsidR="00AD4A09" w:rsidRPr="00AD4A09">
        <w:rPr>
          <w:sz w:val="28"/>
          <w:szCs w:val="28"/>
        </w:rPr>
        <w:t xml:space="preserve"> </w:t>
      </w:r>
      <w:proofErr w:type="spellStart"/>
      <w:r w:rsidR="00AD4A09" w:rsidRPr="00AD4A09">
        <w:rPr>
          <w:sz w:val="28"/>
          <w:szCs w:val="28"/>
        </w:rPr>
        <w:t>господарство</w:t>
      </w:r>
      <w:proofErr w:type="spellEnd"/>
      <w:r w:rsidR="00AD4A09" w:rsidRPr="00AD4A09">
        <w:rPr>
          <w:sz w:val="28"/>
          <w:szCs w:val="28"/>
        </w:rPr>
        <w:t xml:space="preserve"> «</w:t>
      </w:r>
      <w:proofErr w:type="spellStart"/>
      <w:r w:rsidR="00AD4A09" w:rsidRPr="00AD4A09">
        <w:rPr>
          <w:sz w:val="28"/>
          <w:szCs w:val="28"/>
        </w:rPr>
        <w:t>Корчинське</w:t>
      </w:r>
      <w:proofErr w:type="spellEnd"/>
      <w:r w:rsidR="00AD4A09" w:rsidRPr="00AD4A09">
        <w:rPr>
          <w:sz w:val="28"/>
          <w:szCs w:val="28"/>
        </w:rPr>
        <w:t>»</w:t>
      </w:r>
      <w:r w:rsidRPr="00525513">
        <w:rPr>
          <w:sz w:val="28"/>
          <w:szCs w:val="28"/>
          <w:lang w:val="uk-UA"/>
        </w:rPr>
        <w:t>,</w:t>
      </w:r>
      <w:r w:rsidRPr="00525513">
        <w:rPr>
          <w:color w:val="000000"/>
          <w:sz w:val="28"/>
          <w:szCs w:val="28"/>
          <w:lang w:val="uk-UA"/>
        </w:rPr>
        <w:t xml:space="preserve"> </w:t>
      </w:r>
      <w:r w:rsidRPr="00525513">
        <w:rPr>
          <w:sz w:val="28"/>
          <w:szCs w:val="28"/>
          <w:lang w:val="uk-UA"/>
        </w:rPr>
        <w:t>керуючись Законом</w:t>
      </w:r>
      <w:r w:rsidRPr="00196F57">
        <w:rPr>
          <w:sz w:val="28"/>
          <w:szCs w:val="28"/>
          <w:lang w:val="uk-UA"/>
        </w:rPr>
        <w:t xml:space="preserve"> </w:t>
      </w:r>
      <w:r w:rsidRPr="00525513">
        <w:rPr>
          <w:sz w:val="28"/>
          <w:szCs w:val="28"/>
          <w:lang w:val="uk-UA"/>
        </w:rPr>
        <w:t>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4D4FF4" w:rsidRPr="00970479" w:rsidRDefault="004D4FF4" w:rsidP="004D4F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4D4FF4" w:rsidRPr="00970479" w:rsidRDefault="004D4FF4" w:rsidP="004D4FF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</w:t>
      </w:r>
      <w:r w:rsidR="00AD4A09">
        <w:rPr>
          <w:b/>
          <w:sz w:val="28"/>
          <w:szCs w:val="28"/>
          <w:lang w:val="uk-UA"/>
        </w:rPr>
        <w:t xml:space="preserve"> серпня </w:t>
      </w:r>
      <w:r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="00AD4A09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D4FF4" w:rsidTr="004D4FF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D4A09" w:rsidRPr="00AD4A09" w:rsidRDefault="004D4FF4" w:rsidP="00AD4A09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AD4A09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надання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у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користування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мисливських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угідь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товариству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з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обмеженою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відповідальністю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«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Мисливське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господарство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«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Корчинське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»</w:t>
            </w: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A56ACC" w:rsidRDefault="004D4FF4" w:rsidP="004D4FF4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                          </w:t>
      </w:r>
      <w:r w:rsidRPr="00A56ACC">
        <w:rPr>
          <w:b/>
          <w:sz w:val="28"/>
          <w:szCs w:val="28"/>
          <w:lang w:val="uk-UA"/>
        </w:rPr>
        <w:tab/>
      </w:r>
      <w:r w:rsidRPr="00A56AC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AD4A09" w:rsidRDefault="004D4FF4" w:rsidP="00AD4A09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  <w:r w:rsidRPr="00AD4A0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AD4A09">
        <w:rPr>
          <w:sz w:val="28"/>
          <w:szCs w:val="28"/>
          <w:lang w:val="uk-UA" w:eastAsia="uk-UA"/>
        </w:rPr>
        <w:t>проєкт</w:t>
      </w:r>
      <w:proofErr w:type="spellEnd"/>
      <w:r w:rsidRPr="00AD4A09">
        <w:rPr>
          <w:sz w:val="28"/>
          <w:szCs w:val="28"/>
          <w:lang w:val="uk-UA" w:eastAsia="uk-UA"/>
        </w:rPr>
        <w:t xml:space="preserve"> рішення «</w:t>
      </w:r>
      <w:r w:rsidRPr="00AD4A09">
        <w:rPr>
          <w:sz w:val="28"/>
          <w:szCs w:val="28"/>
          <w:lang w:val="uk-UA" w:eastAsia="ar-SA"/>
        </w:rPr>
        <w:t>Про</w:t>
      </w:r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надання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у </w:t>
      </w:r>
      <w:proofErr w:type="spellStart"/>
      <w:r w:rsidR="00AD4A09" w:rsidRPr="00AD4A09">
        <w:rPr>
          <w:rFonts w:eastAsia="Lucida Sans Unicode"/>
          <w:sz w:val="28"/>
          <w:szCs w:val="28"/>
        </w:rPr>
        <w:t>користування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мисливських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угідь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товариству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з </w:t>
      </w:r>
      <w:proofErr w:type="spellStart"/>
      <w:r w:rsidR="00AD4A09" w:rsidRPr="00AD4A09">
        <w:rPr>
          <w:rFonts w:eastAsia="Lucida Sans Unicode"/>
          <w:sz w:val="28"/>
          <w:szCs w:val="28"/>
        </w:rPr>
        <w:t>обмеженою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відповідальністю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«</w:t>
      </w:r>
      <w:proofErr w:type="spellStart"/>
      <w:r w:rsidR="00AD4A09" w:rsidRPr="00AD4A09">
        <w:rPr>
          <w:rFonts w:eastAsia="Lucida Sans Unicode"/>
          <w:sz w:val="28"/>
          <w:szCs w:val="28"/>
        </w:rPr>
        <w:t>Мисливське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господарство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«</w:t>
      </w:r>
      <w:proofErr w:type="spellStart"/>
      <w:r w:rsidR="00AD4A09" w:rsidRPr="00AD4A09">
        <w:rPr>
          <w:rFonts w:eastAsia="Lucida Sans Unicode"/>
          <w:sz w:val="28"/>
          <w:szCs w:val="28"/>
        </w:rPr>
        <w:t>Корчинське</w:t>
      </w:r>
      <w:proofErr w:type="spellEnd"/>
      <w:r w:rsidRPr="00AD4A09">
        <w:rPr>
          <w:sz w:val="28"/>
          <w:szCs w:val="28"/>
          <w:lang w:val="uk-UA" w:eastAsia="uk-UA"/>
        </w:rPr>
        <w:t>»</w:t>
      </w:r>
      <w:r w:rsidRPr="00AD4A09">
        <w:rPr>
          <w:sz w:val="28"/>
          <w:szCs w:val="28"/>
          <w:lang w:val="uk-UA"/>
        </w:rPr>
        <w:t>,</w:t>
      </w:r>
      <w:r w:rsidRPr="00AD4A09">
        <w:rPr>
          <w:color w:val="000000"/>
          <w:sz w:val="28"/>
          <w:szCs w:val="28"/>
          <w:lang w:val="uk-UA"/>
        </w:rPr>
        <w:t xml:space="preserve"> </w:t>
      </w:r>
      <w:r w:rsidRPr="00AD4A09">
        <w:rPr>
          <w:sz w:val="28"/>
          <w:szCs w:val="28"/>
          <w:lang w:val="uk-UA"/>
        </w:rPr>
        <w:t>керуючись Законом України</w:t>
      </w:r>
      <w:r w:rsidRPr="00196F57">
        <w:rPr>
          <w:sz w:val="28"/>
          <w:szCs w:val="28"/>
          <w:lang w:val="uk-UA"/>
        </w:rPr>
        <w:t xml:space="preserve">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73428C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  <w:r w:rsidRPr="0073428C">
        <w:rPr>
          <w:sz w:val="28"/>
          <w:szCs w:val="28"/>
          <w:lang w:val="uk-UA" w:eastAsia="uk-UA"/>
        </w:rPr>
        <w:t>1. Інформацію взяти до відома.</w:t>
      </w:r>
    </w:p>
    <w:p w:rsidR="0073428C" w:rsidRPr="00D6750E" w:rsidRDefault="004D4FF4" w:rsidP="0073428C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8F75D1">
        <w:rPr>
          <w:sz w:val="28"/>
          <w:szCs w:val="28"/>
          <w:lang w:val="uk-UA" w:eastAsia="uk-UA"/>
        </w:rPr>
        <w:t>2</w:t>
      </w:r>
      <w:r w:rsidRPr="0073428C">
        <w:rPr>
          <w:sz w:val="28"/>
          <w:szCs w:val="28"/>
          <w:lang w:val="uk-UA" w:eastAsia="uk-UA"/>
        </w:rPr>
        <w:t>.</w:t>
      </w:r>
      <w:r w:rsidRPr="008F75D1">
        <w:rPr>
          <w:sz w:val="28"/>
          <w:szCs w:val="28"/>
          <w:lang w:val="uk-UA" w:eastAsia="uk-UA"/>
        </w:rPr>
        <w:t xml:space="preserve"> </w:t>
      </w:r>
      <w:r w:rsidR="0073428C" w:rsidRPr="00D6750E">
        <w:rPr>
          <w:sz w:val="28"/>
          <w:szCs w:val="28"/>
          <w:lang w:val="uk-UA"/>
        </w:rPr>
        <w:t xml:space="preserve">Погодитись з </w:t>
      </w:r>
      <w:proofErr w:type="spellStart"/>
      <w:r w:rsidR="0073428C" w:rsidRPr="00D6750E">
        <w:rPr>
          <w:sz w:val="28"/>
          <w:szCs w:val="28"/>
          <w:lang w:val="uk-UA"/>
        </w:rPr>
        <w:t>проєктом</w:t>
      </w:r>
      <w:proofErr w:type="spellEnd"/>
      <w:r w:rsidR="0073428C" w:rsidRPr="00D6750E">
        <w:rPr>
          <w:sz w:val="28"/>
          <w:szCs w:val="28"/>
          <w:lang w:val="uk-UA"/>
        </w:rPr>
        <w:t xml:space="preserve"> рішення з цього питання з урахуванням рекомендації постійної комісії з питань </w:t>
      </w:r>
      <w:r w:rsidR="0073428C">
        <w:rPr>
          <w:sz w:val="28"/>
          <w:szCs w:val="28"/>
          <w:lang w:val="uk-UA"/>
        </w:rPr>
        <w:t xml:space="preserve">аграрної політики, земельних відносин та розвитку села  від </w:t>
      </w:r>
      <w:r w:rsidR="0073428C">
        <w:rPr>
          <w:sz w:val="28"/>
          <w:szCs w:val="28"/>
          <w:lang w:val="uk-UA"/>
        </w:rPr>
        <w:t>02.</w:t>
      </w:r>
      <w:r w:rsidR="0073428C">
        <w:rPr>
          <w:sz w:val="28"/>
          <w:szCs w:val="28"/>
          <w:lang w:val="uk-UA"/>
        </w:rPr>
        <w:t>08.</w:t>
      </w:r>
      <w:r w:rsidR="0073428C">
        <w:rPr>
          <w:sz w:val="28"/>
          <w:szCs w:val="28"/>
          <w:lang w:val="uk-UA"/>
        </w:rPr>
        <w:t>2022</w:t>
      </w:r>
      <w:r w:rsidR="0073428C" w:rsidRPr="00D6750E">
        <w:rPr>
          <w:sz w:val="28"/>
          <w:szCs w:val="28"/>
          <w:lang w:val="uk-UA"/>
        </w:rPr>
        <w:t xml:space="preserve"> №</w:t>
      </w:r>
      <w:r w:rsidR="0073428C">
        <w:rPr>
          <w:sz w:val="28"/>
          <w:szCs w:val="28"/>
          <w:lang w:val="uk-UA"/>
        </w:rPr>
        <w:t>5</w:t>
      </w:r>
      <w:r w:rsidR="0073428C">
        <w:rPr>
          <w:sz w:val="28"/>
          <w:szCs w:val="28"/>
          <w:lang w:val="uk-UA"/>
        </w:rPr>
        <w:t xml:space="preserve"> (додається)</w:t>
      </w:r>
      <w:r w:rsidR="0073428C" w:rsidRPr="00D6750E">
        <w:rPr>
          <w:sz w:val="28"/>
          <w:szCs w:val="28"/>
          <w:lang w:val="uk-UA"/>
        </w:rPr>
        <w:t>.</w:t>
      </w:r>
    </w:p>
    <w:p w:rsidR="004D4FF4" w:rsidRPr="008F75D1" w:rsidRDefault="004D4FF4" w:rsidP="004D4FF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8F75D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8F75D1">
        <w:rPr>
          <w:sz w:val="28"/>
          <w:szCs w:val="28"/>
          <w:lang w:val="uk-UA"/>
        </w:rPr>
        <w:t>внести</w:t>
      </w:r>
      <w:proofErr w:type="spellEnd"/>
      <w:r w:rsidRPr="008F75D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bookmarkStart w:id="0" w:name="_GoBack"/>
      <w:bookmarkEnd w:id="0"/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 серпня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AD4A09"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D4FF4" w:rsidTr="004D4FF4">
        <w:tc>
          <w:tcPr>
            <w:tcW w:w="5637" w:type="dxa"/>
          </w:tcPr>
          <w:p w:rsidR="00AD4A09" w:rsidRPr="00AD4A09" w:rsidRDefault="004D4FF4" w:rsidP="00AD4A09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AD4A0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AD4A09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надання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користування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мисливських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угідь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товариству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обмеженою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відповідальністю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Мисливсько-рибальський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 xml:space="preserve"> клуб «</w:t>
            </w:r>
            <w:proofErr w:type="spellStart"/>
            <w:r w:rsidR="00AD4A09" w:rsidRPr="00AD4A09">
              <w:rPr>
                <w:b/>
                <w:sz w:val="28"/>
                <w:szCs w:val="28"/>
              </w:rPr>
              <w:t>Кисоричі</w:t>
            </w:r>
            <w:proofErr w:type="spellEnd"/>
            <w:r w:rsidR="00AD4A09" w:rsidRPr="00AD4A09">
              <w:rPr>
                <w:b/>
                <w:sz w:val="28"/>
                <w:szCs w:val="28"/>
              </w:rPr>
              <w:t>»</w:t>
            </w:r>
          </w:p>
          <w:p w:rsidR="004D4FF4" w:rsidRDefault="004D4FF4" w:rsidP="004D4FF4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196F57" w:rsidRDefault="004D4FF4" w:rsidP="004D4FF4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4FF4" w:rsidRPr="001C5276" w:rsidRDefault="004D4FF4" w:rsidP="00AD4A09">
      <w:pPr>
        <w:tabs>
          <w:tab w:val="left" w:pos="142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AD4A0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AD4A09">
        <w:rPr>
          <w:sz w:val="28"/>
          <w:szCs w:val="28"/>
          <w:lang w:val="uk-UA" w:eastAsia="uk-UA"/>
        </w:rPr>
        <w:t>проєкт</w:t>
      </w:r>
      <w:proofErr w:type="spellEnd"/>
      <w:r w:rsidRPr="00AD4A09">
        <w:rPr>
          <w:sz w:val="28"/>
          <w:szCs w:val="28"/>
          <w:lang w:val="uk-UA" w:eastAsia="uk-UA"/>
        </w:rPr>
        <w:t xml:space="preserve"> рішення «</w:t>
      </w:r>
      <w:r w:rsidRPr="00AD4A09">
        <w:rPr>
          <w:sz w:val="28"/>
          <w:szCs w:val="28"/>
          <w:lang w:val="uk-UA" w:eastAsia="ar-SA"/>
        </w:rPr>
        <w:t>Про</w:t>
      </w:r>
      <w:r w:rsidRPr="00AD4A09">
        <w:rPr>
          <w:sz w:val="28"/>
          <w:szCs w:val="28"/>
          <w:lang w:val="uk-UA"/>
        </w:rPr>
        <w:t xml:space="preserve"> </w:t>
      </w:r>
      <w:proofErr w:type="spellStart"/>
      <w:r w:rsidR="00AD4A09" w:rsidRPr="00AD4A09">
        <w:rPr>
          <w:sz w:val="28"/>
          <w:szCs w:val="28"/>
        </w:rPr>
        <w:t>надання</w:t>
      </w:r>
      <w:proofErr w:type="spellEnd"/>
      <w:r w:rsidR="00AD4A09" w:rsidRPr="00AD4A09">
        <w:rPr>
          <w:sz w:val="28"/>
          <w:szCs w:val="28"/>
        </w:rPr>
        <w:t xml:space="preserve"> у </w:t>
      </w:r>
      <w:proofErr w:type="spellStart"/>
      <w:r w:rsidR="00AD4A09" w:rsidRPr="00AD4A09">
        <w:rPr>
          <w:sz w:val="28"/>
          <w:szCs w:val="28"/>
        </w:rPr>
        <w:t>користування</w:t>
      </w:r>
      <w:proofErr w:type="spellEnd"/>
      <w:r w:rsidR="00AD4A09" w:rsidRPr="00AD4A09">
        <w:rPr>
          <w:sz w:val="28"/>
          <w:szCs w:val="28"/>
        </w:rPr>
        <w:t xml:space="preserve"> </w:t>
      </w:r>
      <w:proofErr w:type="spellStart"/>
      <w:r w:rsidR="00AD4A09" w:rsidRPr="00AD4A09">
        <w:rPr>
          <w:sz w:val="28"/>
          <w:szCs w:val="28"/>
        </w:rPr>
        <w:t>мисливських</w:t>
      </w:r>
      <w:proofErr w:type="spellEnd"/>
      <w:r w:rsidR="00AD4A09" w:rsidRPr="00AD4A09">
        <w:rPr>
          <w:sz w:val="28"/>
          <w:szCs w:val="28"/>
        </w:rPr>
        <w:t xml:space="preserve"> </w:t>
      </w:r>
      <w:proofErr w:type="spellStart"/>
      <w:r w:rsidR="00AD4A09" w:rsidRPr="00AD4A09">
        <w:rPr>
          <w:sz w:val="28"/>
          <w:szCs w:val="28"/>
        </w:rPr>
        <w:t>угідь</w:t>
      </w:r>
      <w:proofErr w:type="spellEnd"/>
      <w:r w:rsidR="00AD4A09" w:rsidRPr="00AD4A09">
        <w:rPr>
          <w:sz w:val="28"/>
          <w:szCs w:val="28"/>
        </w:rPr>
        <w:t xml:space="preserve"> </w:t>
      </w:r>
      <w:proofErr w:type="spellStart"/>
      <w:r w:rsidR="00AD4A09" w:rsidRPr="00AD4A09">
        <w:rPr>
          <w:sz w:val="28"/>
          <w:szCs w:val="28"/>
        </w:rPr>
        <w:t>товариству</w:t>
      </w:r>
      <w:proofErr w:type="spellEnd"/>
      <w:r w:rsidR="00AD4A09" w:rsidRPr="00AD4A09">
        <w:rPr>
          <w:sz w:val="28"/>
          <w:szCs w:val="28"/>
        </w:rPr>
        <w:t xml:space="preserve"> з </w:t>
      </w:r>
      <w:proofErr w:type="spellStart"/>
      <w:r w:rsidR="00AD4A09" w:rsidRPr="00AD4A09">
        <w:rPr>
          <w:sz w:val="28"/>
          <w:szCs w:val="28"/>
        </w:rPr>
        <w:t>обмеженою</w:t>
      </w:r>
      <w:proofErr w:type="spellEnd"/>
      <w:r w:rsidR="00AD4A09" w:rsidRPr="00AD4A09">
        <w:rPr>
          <w:sz w:val="28"/>
          <w:szCs w:val="28"/>
        </w:rPr>
        <w:t xml:space="preserve"> </w:t>
      </w:r>
      <w:proofErr w:type="spellStart"/>
      <w:r w:rsidR="00AD4A09" w:rsidRPr="00AD4A09">
        <w:rPr>
          <w:sz w:val="28"/>
          <w:szCs w:val="28"/>
        </w:rPr>
        <w:t>відповідальністю</w:t>
      </w:r>
      <w:proofErr w:type="spellEnd"/>
      <w:r w:rsidR="00AD4A09" w:rsidRPr="00AD4A09">
        <w:rPr>
          <w:sz w:val="28"/>
          <w:szCs w:val="28"/>
        </w:rPr>
        <w:t xml:space="preserve"> «</w:t>
      </w:r>
      <w:proofErr w:type="spellStart"/>
      <w:r w:rsidR="00AD4A09" w:rsidRPr="00AD4A09">
        <w:rPr>
          <w:sz w:val="28"/>
          <w:szCs w:val="28"/>
        </w:rPr>
        <w:t>Мисливсько-рибальський</w:t>
      </w:r>
      <w:proofErr w:type="spellEnd"/>
      <w:r w:rsidR="00AD4A09" w:rsidRPr="00AD4A09">
        <w:rPr>
          <w:sz w:val="28"/>
          <w:szCs w:val="28"/>
        </w:rPr>
        <w:t xml:space="preserve"> клуб «</w:t>
      </w:r>
      <w:proofErr w:type="spellStart"/>
      <w:r w:rsidR="00AD4A09" w:rsidRPr="00AD4A09">
        <w:rPr>
          <w:sz w:val="28"/>
          <w:szCs w:val="28"/>
        </w:rPr>
        <w:t>Кисоричі</w:t>
      </w:r>
      <w:proofErr w:type="spellEnd"/>
      <w:r w:rsidR="00AD4A09" w:rsidRPr="00AD4A09">
        <w:rPr>
          <w:sz w:val="28"/>
          <w:szCs w:val="28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4D4FF4" w:rsidRPr="00970479" w:rsidRDefault="004D4FF4" w:rsidP="004D4F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 серпня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№</w:t>
      </w:r>
      <w:r w:rsidR="00AD4A09"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</w:t>
      </w:r>
    </w:p>
    <w:p w:rsidR="004D4FF4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D4FF4" w:rsidRPr="00525513" w:rsidTr="004D4FF4">
        <w:tc>
          <w:tcPr>
            <w:tcW w:w="5778" w:type="dxa"/>
          </w:tcPr>
          <w:p w:rsidR="00AD4A09" w:rsidRPr="00AD4A09" w:rsidRDefault="004D4FF4" w:rsidP="00AD4A09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AD4A09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надання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у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користування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мисливських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угідь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товариству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з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обмеженою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відповідальністю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«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Мисливсько-рибальський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 xml:space="preserve"> клуб «</w:t>
            </w:r>
            <w:proofErr w:type="spellStart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Остки</w:t>
            </w:r>
            <w:proofErr w:type="spellEnd"/>
            <w:r w:rsidR="00AD4A09" w:rsidRPr="00AD4A09">
              <w:rPr>
                <w:rFonts w:eastAsia="Lucida Sans Unicode"/>
                <w:b/>
                <w:sz w:val="28"/>
                <w:szCs w:val="28"/>
              </w:rPr>
              <w:t>»</w:t>
            </w:r>
          </w:p>
          <w:p w:rsidR="004D4FF4" w:rsidRPr="001C2278" w:rsidRDefault="004D4FF4" w:rsidP="004D4FF4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4D4FF4" w:rsidRPr="00AD4A09" w:rsidRDefault="004D4FF4" w:rsidP="00AD4A09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  <w:r w:rsidRPr="00AD4A0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AD4A09">
        <w:rPr>
          <w:sz w:val="28"/>
          <w:szCs w:val="28"/>
          <w:lang w:val="uk-UA" w:eastAsia="uk-UA"/>
        </w:rPr>
        <w:t>проєкт</w:t>
      </w:r>
      <w:proofErr w:type="spellEnd"/>
      <w:r w:rsidRPr="00AD4A09">
        <w:rPr>
          <w:sz w:val="28"/>
          <w:szCs w:val="28"/>
          <w:lang w:val="uk-UA" w:eastAsia="uk-UA"/>
        </w:rPr>
        <w:t xml:space="preserve"> рішення «</w:t>
      </w:r>
      <w:r w:rsidRPr="00AD4A09">
        <w:rPr>
          <w:sz w:val="28"/>
          <w:szCs w:val="28"/>
          <w:lang w:val="uk-UA" w:eastAsia="ar-SA"/>
        </w:rPr>
        <w:t>Про</w:t>
      </w:r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надання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у </w:t>
      </w:r>
      <w:proofErr w:type="spellStart"/>
      <w:r w:rsidR="00AD4A09" w:rsidRPr="00AD4A09">
        <w:rPr>
          <w:rFonts w:eastAsia="Lucida Sans Unicode"/>
          <w:sz w:val="28"/>
          <w:szCs w:val="28"/>
        </w:rPr>
        <w:t>користування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мисливських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угідь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товариству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з </w:t>
      </w:r>
      <w:proofErr w:type="spellStart"/>
      <w:r w:rsidR="00AD4A09" w:rsidRPr="00AD4A09">
        <w:rPr>
          <w:rFonts w:eastAsia="Lucida Sans Unicode"/>
          <w:sz w:val="28"/>
          <w:szCs w:val="28"/>
        </w:rPr>
        <w:t>обмеженою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</w:t>
      </w:r>
      <w:proofErr w:type="spellStart"/>
      <w:r w:rsidR="00AD4A09" w:rsidRPr="00AD4A09">
        <w:rPr>
          <w:rFonts w:eastAsia="Lucida Sans Unicode"/>
          <w:sz w:val="28"/>
          <w:szCs w:val="28"/>
        </w:rPr>
        <w:t>відповідальністю</w:t>
      </w:r>
      <w:proofErr w:type="spellEnd"/>
      <w:r w:rsidR="00AD4A09" w:rsidRPr="00AD4A09">
        <w:rPr>
          <w:rFonts w:eastAsia="Lucida Sans Unicode"/>
          <w:sz w:val="28"/>
          <w:szCs w:val="28"/>
        </w:rPr>
        <w:t xml:space="preserve"> «</w:t>
      </w:r>
      <w:proofErr w:type="spellStart"/>
      <w:r w:rsidR="00AD4A09" w:rsidRPr="00AD4A09">
        <w:rPr>
          <w:rFonts w:eastAsia="Lucida Sans Unicode"/>
          <w:sz w:val="28"/>
          <w:szCs w:val="28"/>
        </w:rPr>
        <w:t>Мис</w:t>
      </w:r>
      <w:r w:rsidR="00AD4A09">
        <w:rPr>
          <w:rFonts w:eastAsia="Lucida Sans Unicode"/>
          <w:sz w:val="28"/>
          <w:szCs w:val="28"/>
        </w:rPr>
        <w:t>ливсько-рибальський</w:t>
      </w:r>
      <w:proofErr w:type="spellEnd"/>
      <w:r w:rsidR="00AD4A09">
        <w:rPr>
          <w:rFonts w:eastAsia="Lucida Sans Unicode"/>
          <w:sz w:val="28"/>
          <w:szCs w:val="28"/>
        </w:rPr>
        <w:t xml:space="preserve"> клуб «</w:t>
      </w:r>
      <w:proofErr w:type="spellStart"/>
      <w:r w:rsidR="00AD4A09">
        <w:rPr>
          <w:rFonts w:eastAsia="Lucida Sans Unicode"/>
          <w:sz w:val="28"/>
          <w:szCs w:val="28"/>
        </w:rPr>
        <w:t>Остки</w:t>
      </w:r>
      <w:proofErr w:type="spellEnd"/>
      <w:r w:rsidRPr="00D20004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4D4FF4" w:rsidRPr="00970479" w:rsidRDefault="004D4FF4" w:rsidP="004D4F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4D4FF4" w:rsidRPr="00970479" w:rsidRDefault="004D4FF4" w:rsidP="004D4FF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D4FF4" w:rsidRPr="004C68C9" w:rsidRDefault="004D4FF4" w:rsidP="004D4FF4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 серпня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AD4A09">
        <w:rPr>
          <w:b/>
          <w:sz w:val="28"/>
          <w:szCs w:val="28"/>
          <w:lang w:val="uk-UA"/>
        </w:rPr>
        <w:t>0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4D4FF4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D4FF4" w:rsidRPr="0073428C" w:rsidTr="004D4FF4">
        <w:tc>
          <w:tcPr>
            <w:tcW w:w="5778" w:type="dxa"/>
          </w:tcPr>
          <w:p w:rsidR="00AD4A09" w:rsidRPr="00FD3C6F" w:rsidRDefault="004D4FF4" w:rsidP="00AD4A0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D5B31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AD4A09">
              <w:rPr>
                <w:b/>
                <w:sz w:val="28"/>
                <w:szCs w:val="28"/>
                <w:lang w:val="uk-UA" w:eastAsia="uk-UA"/>
              </w:rPr>
              <w:t>звернення Громадської ради при Д</w:t>
            </w:r>
            <w:r w:rsidR="00AD4A09" w:rsidRPr="00FD3C6F">
              <w:rPr>
                <w:b/>
                <w:sz w:val="28"/>
                <w:szCs w:val="28"/>
                <w:lang w:val="uk-UA" w:eastAsia="uk-UA"/>
              </w:rPr>
              <w:t>ержавному агентстві лісових ресурсів України щодо недопущення ліквідації  державних  лісогосподарських  підприємств та створення державного унітарного комерційного підприємства «Ліси України»</w:t>
            </w:r>
          </w:p>
          <w:p w:rsidR="004D4FF4" w:rsidRPr="008D5B31" w:rsidRDefault="004D4FF4" w:rsidP="004D4FF4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4D4FF4" w:rsidRPr="001C5276" w:rsidRDefault="00AD4A09" w:rsidP="00AD4A09">
      <w:pPr>
        <w:tabs>
          <w:tab w:val="left" w:pos="426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Розглянувши </w:t>
      </w:r>
      <w:r w:rsidRPr="00AD4A09">
        <w:rPr>
          <w:sz w:val="28"/>
          <w:szCs w:val="28"/>
          <w:lang w:val="uk-UA" w:eastAsia="uk-UA"/>
        </w:rPr>
        <w:t>звернення Громадської ради при Державному агентстві лісових ресурсів України щодо недопущення ліквідації  державних  лісогосподарських  підприємств та створення державного унітарного комерційного підприємства «Ліси України»</w:t>
      </w:r>
      <w:r>
        <w:rPr>
          <w:sz w:val="28"/>
          <w:szCs w:val="28"/>
          <w:lang w:val="uk-UA" w:eastAsia="uk-UA"/>
        </w:rPr>
        <w:t xml:space="preserve">, заслухавши інформацію Рівненського обласного управління лісового та мисливського господарства, </w:t>
      </w:r>
      <w:r w:rsidR="004D4FF4"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4D4FF4" w:rsidRPr="00970479" w:rsidRDefault="004D4FF4" w:rsidP="001F00D7">
      <w:pPr>
        <w:jc w:val="both"/>
        <w:rPr>
          <w:sz w:val="28"/>
          <w:szCs w:val="28"/>
          <w:u w:val="single"/>
          <w:lang w:val="uk-UA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 серпня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№</w:t>
      </w:r>
      <w:r>
        <w:rPr>
          <w:b/>
          <w:sz w:val="28"/>
          <w:szCs w:val="28"/>
          <w:lang w:val="uk-UA"/>
        </w:rPr>
        <w:t>1</w:t>
      </w:r>
      <w:r w:rsidR="00AD4A09"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4D4FF4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D4FF4" w:rsidRPr="004D4FF4" w:rsidTr="004D4FF4">
        <w:tc>
          <w:tcPr>
            <w:tcW w:w="5778" w:type="dxa"/>
          </w:tcPr>
          <w:p w:rsidR="00AD4A09" w:rsidRPr="00FD3C6F" w:rsidRDefault="004D4FF4" w:rsidP="00AD4A0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2278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AD4A09" w:rsidRPr="00FD3C6F">
              <w:rPr>
                <w:b/>
                <w:sz w:val="28"/>
                <w:szCs w:val="28"/>
                <w:lang w:val="uk-UA" w:eastAsia="uk-UA"/>
              </w:rPr>
              <w:t xml:space="preserve">інформацію щодо забруднення річки Случ на території </w:t>
            </w:r>
            <w:proofErr w:type="spellStart"/>
            <w:r w:rsidR="00AD4A09" w:rsidRPr="00FD3C6F">
              <w:rPr>
                <w:b/>
                <w:sz w:val="28"/>
                <w:szCs w:val="28"/>
                <w:lang w:val="uk-UA" w:eastAsia="uk-UA"/>
              </w:rPr>
              <w:t>Березнівської</w:t>
            </w:r>
            <w:proofErr w:type="spellEnd"/>
            <w:r w:rsidR="00AD4A09" w:rsidRPr="00FD3C6F">
              <w:rPr>
                <w:b/>
                <w:sz w:val="28"/>
                <w:szCs w:val="28"/>
                <w:lang w:val="uk-UA" w:eastAsia="uk-UA"/>
              </w:rPr>
              <w:t xml:space="preserve"> територіальної громади</w:t>
            </w: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4D4FF4" w:rsidRPr="00923567" w:rsidRDefault="00AD4A09" w:rsidP="009B20D4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 w:rsidRPr="001F00D7">
        <w:rPr>
          <w:sz w:val="28"/>
          <w:szCs w:val="28"/>
          <w:lang w:val="uk-UA" w:eastAsia="uk-UA"/>
        </w:rPr>
        <w:t xml:space="preserve">Заслухавши інформацію </w:t>
      </w:r>
      <w:r w:rsidR="001F00D7" w:rsidRPr="001F00D7">
        <w:rPr>
          <w:sz w:val="28"/>
          <w:szCs w:val="28"/>
          <w:lang w:val="uk-UA" w:eastAsia="uk-UA"/>
        </w:rPr>
        <w:t xml:space="preserve">Державної екологічної інспекції Поліського округу, </w:t>
      </w:r>
      <w:r w:rsidRPr="001F00D7">
        <w:rPr>
          <w:sz w:val="28"/>
          <w:szCs w:val="28"/>
          <w:lang w:val="uk-UA" w:eastAsia="uk-UA"/>
        </w:rPr>
        <w:t xml:space="preserve">Управління державного агентства меліорації та рибного господарства у Рівненській області, </w:t>
      </w:r>
      <w:r w:rsidR="009B20D4" w:rsidRPr="001F00D7">
        <w:rPr>
          <w:sz w:val="28"/>
          <w:szCs w:val="28"/>
          <w:lang w:val="uk-UA" w:eastAsia="uk-UA"/>
        </w:rPr>
        <w:t xml:space="preserve">департаменту екології та природних ресурсів Рівненської обласної державної </w:t>
      </w:r>
      <w:r w:rsidR="001F00D7">
        <w:rPr>
          <w:sz w:val="28"/>
          <w:szCs w:val="28"/>
          <w:lang w:val="uk-UA" w:eastAsia="uk-UA"/>
        </w:rPr>
        <w:t>адміністрації</w:t>
      </w:r>
      <w:r w:rsidR="009B20D4" w:rsidRPr="001F00D7">
        <w:rPr>
          <w:sz w:val="28"/>
          <w:szCs w:val="28"/>
          <w:lang w:val="uk-UA" w:eastAsia="uk-UA"/>
        </w:rPr>
        <w:t xml:space="preserve"> </w:t>
      </w:r>
      <w:r w:rsidRPr="009B20D4">
        <w:rPr>
          <w:sz w:val="28"/>
          <w:szCs w:val="28"/>
          <w:lang w:val="uk-UA" w:eastAsia="uk-UA"/>
        </w:rPr>
        <w:t xml:space="preserve">щодо забруднення річки Случ на території </w:t>
      </w:r>
      <w:proofErr w:type="spellStart"/>
      <w:r w:rsidRPr="009B20D4">
        <w:rPr>
          <w:sz w:val="28"/>
          <w:szCs w:val="28"/>
          <w:lang w:val="uk-UA" w:eastAsia="uk-UA"/>
        </w:rPr>
        <w:t>Березнівської</w:t>
      </w:r>
      <w:proofErr w:type="spellEnd"/>
      <w:r w:rsidRPr="009B20D4">
        <w:rPr>
          <w:sz w:val="28"/>
          <w:szCs w:val="28"/>
          <w:lang w:val="uk-UA" w:eastAsia="uk-UA"/>
        </w:rPr>
        <w:t xml:space="preserve"> територіальної громади</w:t>
      </w:r>
      <w:r w:rsidR="009B20D4">
        <w:rPr>
          <w:sz w:val="28"/>
          <w:szCs w:val="28"/>
          <w:lang w:val="uk-UA" w:eastAsia="uk-UA"/>
        </w:rPr>
        <w:t>,</w:t>
      </w:r>
      <w:r w:rsidR="004D4FF4" w:rsidRPr="001C5276">
        <w:rPr>
          <w:color w:val="000000"/>
          <w:sz w:val="28"/>
          <w:szCs w:val="28"/>
          <w:lang w:val="uk-UA"/>
        </w:rPr>
        <w:t xml:space="preserve"> </w:t>
      </w:r>
      <w:r w:rsidR="004D4FF4"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73DFB" w:rsidRDefault="004D4FF4" w:rsidP="00573DFB">
      <w:pPr>
        <w:ind w:firstLine="567"/>
        <w:jc w:val="both"/>
        <w:rPr>
          <w:sz w:val="28"/>
          <w:szCs w:val="28"/>
          <w:lang w:val="uk-UA" w:eastAsia="uk-UA"/>
        </w:rPr>
      </w:pPr>
      <w:r w:rsidRPr="00573DFB">
        <w:rPr>
          <w:sz w:val="28"/>
          <w:szCs w:val="28"/>
          <w:lang w:val="uk-UA" w:eastAsia="uk-UA"/>
        </w:rPr>
        <w:t>1. Інформацію взяти до відома.</w:t>
      </w:r>
    </w:p>
    <w:p w:rsidR="00C51B35" w:rsidRDefault="00C51B35" w:rsidP="00573DFB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Розглянути питання </w:t>
      </w:r>
      <w:r w:rsidRPr="009B20D4">
        <w:rPr>
          <w:sz w:val="28"/>
          <w:szCs w:val="28"/>
          <w:lang w:val="uk-UA" w:eastAsia="uk-UA"/>
        </w:rPr>
        <w:t xml:space="preserve">щодо забруднення річки Случ на території </w:t>
      </w:r>
      <w:proofErr w:type="spellStart"/>
      <w:r w:rsidRPr="009B20D4">
        <w:rPr>
          <w:sz w:val="28"/>
          <w:szCs w:val="28"/>
          <w:lang w:val="uk-UA" w:eastAsia="uk-UA"/>
        </w:rPr>
        <w:t>Березнівської</w:t>
      </w:r>
      <w:proofErr w:type="spellEnd"/>
      <w:r w:rsidRPr="009B20D4">
        <w:rPr>
          <w:sz w:val="28"/>
          <w:szCs w:val="28"/>
          <w:lang w:val="uk-UA" w:eastAsia="uk-UA"/>
        </w:rPr>
        <w:t xml:space="preserve"> територіальної громади</w:t>
      </w:r>
      <w:r>
        <w:rPr>
          <w:sz w:val="28"/>
          <w:szCs w:val="28"/>
          <w:lang w:val="uk-UA" w:eastAsia="uk-UA"/>
        </w:rPr>
        <w:t xml:space="preserve"> повторно на наступному засіданні постійної комісії.</w:t>
      </w:r>
    </w:p>
    <w:p w:rsidR="00715EA0" w:rsidRDefault="00573DFB" w:rsidP="00715EA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Звернутися до </w:t>
      </w:r>
      <w:r w:rsidRPr="00573DFB">
        <w:rPr>
          <w:sz w:val="28"/>
          <w:szCs w:val="28"/>
          <w:lang w:val="uk-UA"/>
        </w:rPr>
        <w:t xml:space="preserve">Головного управління Національної поліції в Рівненській області </w:t>
      </w:r>
      <w:r w:rsidR="00715EA0">
        <w:rPr>
          <w:sz w:val="28"/>
          <w:szCs w:val="28"/>
          <w:lang w:val="uk-UA"/>
        </w:rPr>
        <w:t>щодо надання</w:t>
      </w:r>
      <w:r>
        <w:rPr>
          <w:sz w:val="28"/>
          <w:szCs w:val="28"/>
          <w:lang w:val="uk-UA"/>
        </w:rPr>
        <w:t xml:space="preserve"> </w:t>
      </w:r>
      <w:r w:rsidR="00715EA0">
        <w:rPr>
          <w:sz w:val="28"/>
          <w:szCs w:val="28"/>
          <w:lang w:val="uk-UA"/>
        </w:rPr>
        <w:t xml:space="preserve">доступної </w:t>
      </w:r>
      <w:r>
        <w:rPr>
          <w:sz w:val="28"/>
          <w:szCs w:val="28"/>
          <w:lang w:val="uk-UA"/>
        </w:rPr>
        <w:t>інформаці</w:t>
      </w:r>
      <w:r w:rsidR="00715EA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715EA0" w:rsidRPr="00715EA0">
        <w:rPr>
          <w:sz w:val="28"/>
          <w:szCs w:val="28"/>
          <w:lang w:val="uk-UA" w:eastAsia="uk-UA"/>
        </w:rPr>
        <w:t xml:space="preserve">про </w:t>
      </w:r>
      <w:r w:rsidR="00715EA0">
        <w:rPr>
          <w:sz w:val="28"/>
          <w:szCs w:val="28"/>
          <w:lang w:val="uk-UA" w:eastAsia="uk-UA"/>
        </w:rPr>
        <w:t xml:space="preserve">хід </w:t>
      </w:r>
      <w:r w:rsidR="00715EA0" w:rsidRPr="00715EA0">
        <w:rPr>
          <w:sz w:val="28"/>
          <w:szCs w:val="28"/>
          <w:lang w:val="uk-UA" w:eastAsia="uk-UA"/>
        </w:rPr>
        <w:t>розслідування кримінальн</w:t>
      </w:r>
      <w:r w:rsidR="00715EA0">
        <w:rPr>
          <w:sz w:val="28"/>
          <w:szCs w:val="28"/>
          <w:lang w:val="uk-UA" w:eastAsia="uk-UA"/>
        </w:rPr>
        <w:t>ого</w:t>
      </w:r>
      <w:r w:rsidR="00715EA0" w:rsidRPr="00715EA0">
        <w:rPr>
          <w:sz w:val="28"/>
          <w:szCs w:val="28"/>
          <w:lang w:val="uk-UA" w:eastAsia="uk-UA"/>
        </w:rPr>
        <w:t xml:space="preserve"> проваджен</w:t>
      </w:r>
      <w:r w:rsidR="00715EA0">
        <w:rPr>
          <w:sz w:val="28"/>
          <w:szCs w:val="28"/>
          <w:lang w:val="uk-UA" w:eastAsia="uk-UA"/>
        </w:rPr>
        <w:t>ня</w:t>
      </w:r>
      <w:r w:rsidR="009A75A6">
        <w:rPr>
          <w:sz w:val="28"/>
          <w:szCs w:val="28"/>
          <w:lang w:val="uk-UA" w:eastAsia="uk-UA"/>
        </w:rPr>
        <w:t xml:space="preserve"> №12022181060000153 від 07.07.2022</w:t>
      </w:r>
      <w:r w:rsidR="00715EA0" w:rsidRPr="00715EA0">
        <w:rPr>
          <w:sz w:val="28"/>
          <w:szCs w:val="28"/>
          <w:lang w:val="uk-UA" w:eastAsia="uk-UA"/>
        </w:rPr>
        <w:t>, пов’язан</w:t>
      </w:r>
      <w:r w:rsidR="00715EA0">
        <w:rPr>
          <w:sz w:val="28"/>
          <w:szCs w:val="28"/>
          <w:lang w:val="uk-UA" w:eastAsia="uk-UA"/>
        </w:rPr>
        <w:t>ого</w:t>
      </w:r>
      <w:r w:rsidR="00715EA0" w:rsidRPr="00715EA0">
        <w:rPr>
          <w:sz w:val="28"/>
          <w:szCs w:val="28"/>
          <w:lang w:val="uk-UA" w:eastAsia="uk-UA"/>
        </w:rPr>
        <w:t xml:space="preserve"> </w:t>
      </w:r>
      <w:r w:rsidR="00715EA0">
        <w:rPr>
          <w:sz w:val="28"/>
          <w:szCs w:val="28"/>
          <w:lang w:val="uk-UA"/>
        </w:rPr>
        <w:t xml:space="preserve">із </w:t>
      </w:r>
      <w:r w:rsidR="00715EA0" w:rsidRPr="009B20D4">
        <w:rPr>
          <w:sz w:val="28"/>
          <w:szCs w:val="28"/>
          <w:lang w:val="uk-UA" w:eastAsia="uk-UA"/>
        </w:rPr>
        <w:t>забруднення</w:t>
      </w:r>
      <w:r w:rsidR="00715EA0">
        <w:rPr>
          <w:sz w:val="28"/>
          <w:szCs w:val="28"/>
          <w:lang w:val="uk-UA" w:eastAsia="uk-UA"/>
        </w:rPr>
        <w:t>м</w:t>
      </w:r>
      <w:r w:rsidR="00715EA0" w:rsidRPr="009B20D4">
        <w:rPr>
          <w:sz w:val="28"/>
          <w:szCs w:val="28"/>
          <w:lang w:val="uk-UA" w:eastAsia="uk-UA"/>
        </w:rPr>
        <w:t xml:space="preserve"> річки Случ на території </w:t>
      </w:r>
      <w:proofErr w:type="spellStart"/>
      <w:r w:rsidR="00715EA0" w:rsidRPr="009B20D4">
        <w:rPr>
          <w:sz w:val="28"/>
          <w:szCs w:val="28"/>
          <w:lang w:val="uk-UA" w:eastAsia="uk-UA"/>
        </w:rPr>
        <w:t>Березнівської</w:t>
      </w:r>
      <w:proofErr w:type="spellEnd"/>
      <w:r w:rsidR="00715EA0" w:rsidRPr="009B20D4">
        <w:rPr>
          <w:sz w:val="28"/>
          <w:szCs w:val="28"/>
          <w:lang w:val="uk-UA" w:eastAsia="uk-UA"/>
        </w:rPr>
        <w:t xml:space="preserve"> територіальної громади</w:t>
      </w:r>
      <w:r w:rsidR="00715EA0">
        <w:rPr>
          <w:sz w:val="28"/>
          <w:szCs w:val="28"/>
          <w:lang w:val="uk-UA" w:eastAsia="uk-UA"/>
        </w:rPr>
        <w:t>.</w:t>
      </w:r>
    </w:p>
    <w:p w:rsidR="009A75A6" w:rsidRDefault="009A75A6" w:rsidP="00715EA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="00C51B35">
        <w:rPr>
          <w:sz w:val="28"/>
          <w:szCs w:val="28"/>
          <w:lang w:val="uk-UA" w:eastAsia="uk-UA"/>
        </w:rPr>
        <w:t>Звернутися до</w:t>
      </w:r>
      <w:r w:rsidRPr="009A75A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Березнівської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щодо надання інформації про стан функціонування очисних споруд в </w:t>
      </w:r>
      <w:proofErr w:type="spellStart"/>
      <w:r>
        <w:rPr>
          <w:sz w:val="28"/>
          <w:szCs w:val="28"/>
          <w:lang w:val="uk-UA"/>
        </w:rPr>
        <w:t>м.Березне</w:t>
      </w:r>
      <w:proofErr w:type="spellEnd"/>
      <w:r>
        <w:rPr>
          <w:sz w:val="28"/>
          <w:szCs w:val="28"/>
          <w:lang w:val="uk-UA"/>
        </w:rPr>
        <w:t>.</w:t>
      </w:r>
    </w:p>
    <w:p w:rsidR="00715EA0" w:rsidRDefault="00715EA0" w:rsidP="00715EA0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Запросити та заслухати представників </w:t>
      </w:r>
      <w:r w:rsidRPr="00573DFB">
        <w:rPr>
          <w:sz w:val="28"/>
          <w:szCs w:val="28"/>
          <w:lang w:val="uk-UA"/>
        </w:rPr>
        <w:t>Головного управління Національної поліції в Рівненській області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Березнівської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стосовно </w:t>
      </w:r>
      <w:r w:rsidR="009A75A6">
        <w:rPr>
          <w:sz w:val="28"/>
          <w:szCs w:val="28"/>
          <w:lang w:val="uk-UA"/>
        </w:rPr>
        <w:t>відповідних</w:t>
      </w:r>
      <w:r>
        <w:rPr>
          <w:sz w:val="28"/>
          <w:szCs w:val="28"/>
          <w:lang w:val="uk-UA"/>
        </w:rPr>
        <w:t xml:space="preserve"> питан</w:t>
      </w:r>
      <w:r w:rsidR="009A75A6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на наступному засіданні постійної комісії.</w:t>
      </w:r>
    </w:p>
    <w:p w:rsidR="00715EA0" w:rsidRDefault="00715EA0" w:rsidP="00715EA0">
      <w:pPr>
        <w:spacing w:line="276" w:lineRule="auto"/>
        <w:ind w:firstLine="567"/>
        <w:jc w:val="both"/>
        <w:rPr>
          <w:szCs w:val="28"/>
          <w:lang w:val="uk-UA"/>
        </w:rPr>
      </w:pPr>
    </w:p>
    <w:p w:rsidR="00573DFB" w:rsidRPr="00573DFB" w:rsidRDefault="00573DFB" w:rsidP="00573DFB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sectPr w:rsidR="004D4FF4" w:rsidRPr="00FC52A0" w:rsidSect="004D4FF4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549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5EDA"/>
    <w:multiLevelType w:val="singleLevel"/>
    <w:tmpl w:val="7178A264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b/>
        <w:i w:val="0"/>
      </w:rPr>
    </w:lvl>
  </w:abstractNum>
  <w:abstractNum w:abstractNumId="3">
    <w:nsid w:val="76097E87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F4"/>
    <w:rsid w:val="00115EAD"/>
    <w:rsid w:val="001F00D7"/>
    <w:rsid w:val="004D4FF4"/>
    <w:rsid w:val="004F307F"/>
    <w:rsid w:val="00573DFB"/>
    <w:rsid w:val="00715EA0"/>
    <w:rsid w:val="0073428C"/>
    <w:rsid w:val="009A75A6"/>
    <w:rsid w:val="009B20D4"/>
    <w:rsid w:val="00AD4A09"/>
    <w:rsid w:val="00C51B35"/>
    <w:rsid w:val="00D3130F"/>
    <w:rsid w:val="00E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4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FF4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D4FF4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4D4FF4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4D4FF4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4D4FF4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D4FF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4D4FF4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4D4FF4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4D4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4D4F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4D4FF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4FF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D4FF4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4D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4D4FF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4D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4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FF4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D4FF4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4D4FF4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4D4FF4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4D4FF4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D4FF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4D4FF4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4D4FF4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4D4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4D4F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4D4FF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4FF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D4FF4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4D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4D4FF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4D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lopachuk@ro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11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opachuk@ror.gov.ua" TargetMode="External"/><Relationship Id="rId10" Type="http://schemas.openxmlformats.org/officeDocument/2006/relationships/hyperlink" Target="mailto:slopachuk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9477</Words>
  <Characters>5403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2022-08-05T09:46:00Z</cp:lastPrinted>
  <dcterms:created xsi:type="dcterms:W3CDTF">2022-08-02T08:54:00Z</dcterms:created>
  <dcterms:modified xsi:type="dcterms:W3CDTF">2022-08-05T10:03:00Z</dcterms:modified>
</cp:coreProperties>
</file>