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E699" w14:textId="77777777" w:rsidR="003F2701" w:rsidRDefault="003F2701" w:rsidP="003F27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14:paraId="1FB345FD" w14:textId="77777777" w:rsidR="003F2701" w:rsidRDefault="003F2701" w:rsidP="003F27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Обласної програми охорони</w:t>
      </w:r>
    </w:p>
    <w:p w14:paraId="3B90BC8C" w14:textId="77777777" w:rsidR="003F2701" w:rsidRDefault="003F2701" w:rsidP="003F27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навколишнього природного</w:t>
      </w:r>
    </w:p>
    <w:p w14:paraId="3A9E2532" w14:textId="77777777" w:rsidR="003F2701" w:rsidRDefault="003F2701" w:rsidP="003F27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середовища на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2026 роки</w:t>
      </w:r>
    </w:p>
    <w:p w14:paraId="6005BCF0" w14:textId="77777777" w:rsidR="003F2701" w:rsidRDefault="003F2701" w:rsidP="003F2701">
      <w:pPr>
        <w:jc w:val="right"/>
      </w:pPr>
    </w:p>
    <w:p w14:paraId="572E31DB" w14:textId="77777777" w:rsidR="003F2701" w:rsidRDefault="003F2701" w:rsidP="003F2701">
      <w:pPr>
        <w:widowControl w:val="0"/>
        <w:autoSpaceDE w:val="0"/>
        <w:autoSpaceDN w:val="0"/>
        <w:spacing w:after="0" w:line="310" w:lineRule="exact"/>
        <w:ind w:left="258" w:right="2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223B8344" w14:textId="77777777" w:rsidR="003F2701" w:rsidRDefault="003F2701" w:rsidP="003F2701">
      <w:pPr>
        <w:widowControl w:val="0"/>
        <w:autoSpaceDE w:val="0"/>
        <w:autoSpaceDN w:val="0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Обласної програми охорони навколишнього природного середовища </w:t>
      </w:r>
    </w:p>
    <w:p w14:paraId="60277FF9" w14:textId="77777777" w:rsidR="003F2701" w:rsidRDefault="003F2701" w:rsidP="003F2701">
      <w:pPr>
        <w:widowControl w:val="0"/>
        <w:autoSpaceDE w:val="0"/>
        <w:autoSpaceDN w:val="0"/>
        <w:spacing w:before="15" w:after="1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2026 роки</w:t>
      </w:r>
    </w:p>
    <w:p w14:paraId="66655D1B" w14:textId="77777777" w:rsidR="003F2701" w:rsidRDefault="003F2701" w:rsidP="003F2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9B1B2FE" w14:textId="77777777" w:rsidR="003F2701" w:rsidRDefault="003F2701" w:rsidP="003F2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952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6240"/>
      </w:tblGrid>
      <w:tr w:rsidR="003F2701" w14:paraId="6133809A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A07B" w14:textId="77777777" w:rsidR="003F2701" w:rsidRDefault="003F2701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Найменування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38DD" w14:textId="77777777" w:rsidR="003F2701" w:rsidRPr="003F2701" w:rsidRDefault="003F2701">
            <w:pPr>
              <w:spacing w:before="15" w:after="15"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Обласна програма </w:t>
            </w:r>
            <w:r w:rsidRPr="003F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охорони навколишнього природного середовища на 2022 </w:t>
            </w:r>
            <w:r w:rsidRPr="003F2701">
              <w:rPr>
                <w:sz w:val="28"/>
                <w:szCs w:val="28"/>
                <w:lang w:val="ru-RU"/>
              </w:rPr>
              <w:t xml:space="preserve">– </w:t>
            </w:r>
            <w:r w:rsidRPr="003F27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2026 роки</w:t>
            </w:r>
          </w:p>
        </w:tc>
      </w:tr>
      <w:tr w:rsidR="003F2701" w14:paraId="7B8E88F7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79C7" w14:textId="77777777" w:rsidR="003F2701" w:rsidRPr="003F2701" w:rsidRDefault="003F2701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Дата, номер і назва розпорядчого документа органу виконавчої влади, на виконання якого розробляється Програма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7500" w14:textId="77777777" w:rsidR="003F2701" w:rsidRPr="003F2701" w:rsidRDefault="003F2701">
            <w:pPr>
              <w:spacing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Розпорядження голови облдержадміністрації</w:t>
            </w:r>
          </w:p>
          <w:p w14:paraId="0F925333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 14 лютого 2020 року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 «Про план</w:t>
            </w:r>
            <w:r w:rsidRPr="003F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 2021 </w:t>
            </w:r>
            <w:r w:rsidRPr="003F2701">
              <w:rPr>
                <w:sz w:val="28"/>
                <w:szCs w:val="28"/>
                <w:lang w:val="ru-RU"/>
              </w:rPr>
              <w:t>–</w:t>
            </w:r>
            <w:r w:rsidRPr="003F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2023 роки із реалізації Стратегії розвитку Рівненської області на період до</w:t>
            </w:r>
            <w:r w:rsidRPr="003F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2027 року»</w:t>
            </w:r>
          </w:p>
        </w:tc>
      </w:tr>
      <w:tr w:rsidR="003F2701" w14:paraId="19A757B1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69D6" w14:textId="77777777" w:rsidR="003F2701" w:rsidRDefault="003F2701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Ініціатор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</w:p>
          <w:p w14:paraId="1DCE0532" w14:textId="77777777" w:rsidR="003F2701" w:rsidRDefault="003F2701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0976" w14:textId="77777777" w:rsidR="003F2701" w:rsidRPr="003F2701" w:rsidRDefault="003F2701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Департамент екології та природних ресурсів</w:t>
            </w:r>
          </w:p>
          <w:p w14:paraId="2D39B37C" w14:textId="77777777" w:rsidR="003F2701" w:rsidRPr="003F2701" w:rsidRDefault="003F2701">
            <w:pPr>
              <w:spacing w:line="308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Рівненської обласної державної адміністрації</w:t>
            </w:r>
          </w:p>
        </w:tc>
      </w:tr>
      <w:tr w:rsidR="003F2701" w14:paraId="7926D850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EB41" w14:textId="77777777" w:rsidR="003F2701" w:rsidRDefault="003F2701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Розробник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012A" w14:textId="77777777" w:rsidR="003F2701" w:rsidRPr="003F2701" w:rsidRDefault="003F2701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Департамент екології та природних ресурсів</w:t>
            </w:r>
          </w:p>
          <w:p w14:paraId="47829F52" w14:textId="77777777" w:rsidR="003F2701" w:rsidRPr="003F2701" w:rsidRDefault="003F2701">
            <w:pPr>
              <w:spacing w:line="304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Рівненської обласної державної адміністрації</w:t>
            </w:r>
          </w:p>
        </w:tc>
      </w:tr>
      <w:tr w:rsidR="003F2701" w14:paraId="44E38DE3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78DC" w14:textId="77777777" w:rsidR="003F2701" w:rsidRDefault="003F2701">
            <w:pPr>
              <w:spacing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Відповідальні виконавці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7D3F" w14:textId="7A95979E" w:rsidR="003F2701" w:rsidRDefault="003F2701">
            <w:pPr>
              <w:spacing w:line="240" w:lineRule="auto"/>
              <w:ind w:left="139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Районні державні адміністрації</w:t>
            </w:r>
            <w:r w:rsidR="00ED51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5153" w:rsidRPr="004F235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uk-UA"/>
              </w:rPr>
              <w:t>(районні військові адміністрації)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виконавчі комітети сільських, селищних, міських рад територіальних громад, структурні підрозділи обласної державної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територіальні органи міністерств та інших центральних органів виконавчої влади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комунальні підприємства, установи, організації </w:t>
            </w:r>
          </w:p>
        </w:tc>
      </w:tr>
      <w:tr w:rsidR="003F2701" w14:paraId="2C810635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7198D" w14:textId="77777777" w:rsidR="003F2701" w:rsidRDefault="003F2701">
            <w:pPr>
              <w:tabs>
                <w:tab w:val="left" w:pos="867"/>
                <w:tab w:val="left" w:pos="2254"/>
              </w:tabs>
              <w:spacing w:line="315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Термін реалізації</w:t>
            </w:r>
          </w:p>
          <w:p w14:paraId="392C1921" w14:textId="77777777" w:rsidR="003F2701" w:rsidRDefault="003F2701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CD7D5" w14:textId="77777777" w:rsidR="003F2701" w:rsidRDefault="003F2701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роки</w:t>
            </w:r>
          </w:p>
        </w:tc>
      </w:tr>
      <w:tr w:rsidR="003F2701" w14:paraId="36B5076E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F498" w14:textId="77777777" w:rsidR="003F2701" w:rsidRDefault="003F2701">
            <w:pPr>
              <w:tabs>
                <w:tab w:val="left" w:pos="867"/>
                <w:tab w:val="left" w:pos="2254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Етапи фінансування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6727" w14:textId="77777777" w:rsidR="003F2701" w:rsidRDefault="003F2701">
            <w:pPr>
              <w:spacing w:line="315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Щороку</w:t>
            </w:r>
          </w:p>
        </w:tc>
      </w:tr>
      <w:tr w:rsidR="003F2701" w14:paraId="052A8110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CCA5" w14:textId="77777777" w:rsidR="003F2701" w:rsidRDefault="003F2701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Джерела фінансування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ACEF" w14:textId="77777777" w:rsidR="003F2701" w:rsidRPr="003F2701" w:rsidRDefault="003F2701">
            <w:pPr>
              <w:spacing w:line="317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Державний бюджет, обласний бюджет, місцеві бюджети, інші джерела, не заборонені</w:t>
            </w:r>
          </w:p>
          <w:p w14:paraId="312C223E" w14:textId="77777777" w:rsidR="003F2701" w:rsidRDefault="003F2701">
            <w:pPr>
              <w:spacing w:line="308" w:lineRule="exact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законодавством</w:t>
            </w:r>
          </w:p>
        </w:tc>
      </w:tr>
      <w:tr w:rsidR="003F2701" w14:paraId="051F8F45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02CD" w14:textId="77777777" w:rsidR="003F2701" w:rsidRPr="003F2701" w:rsidRDefault="003F2701">
            <w:pPr>
              <w:spacing w:before="7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9.Прогнозні обсяги та джерела фінансування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50F5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Державний бюджет – 633865,0682 тис. гривень;</w:t>
            </w:r>
          </w:p>
          <w:p w14:paraId="1C1CA2B8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обласний бюджет – 61569,771 тис. гривень;</w:t>
            </w:r>
          </w:p>
          <w:p w14:paraId="119B2CE9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бюджети місцевого самоврядування –</w:t>
            </w:r>
          </w:p>
          <w:p w14:paraId="0916A5BD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177924,2118 тис. гривень;</w:t>
            </w:r>
          </w:p>
          <w:p w14:paraId="44E0F4E3" w14:textId="77777777" w:rsid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кошти – 486923,304 тис. гривень</w:t>
            </w:r>
          </w:p>
        </w:tc>
      </w:tr>
      <w:tr w:rsidR="003F2701" w14:paraId="0B581609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05A3" w14:textId="77777777" w:rsidR="003F2701" w:rsidRPr="003F2701" w:rsidRDefault="003F2701">
            <w:pPr>
              <w:tabs>
                <w:tab w:val="left" w:pos="2328"/>
              </w:tabs>
              <w:spacing w:line="240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10. Загальний обсяг фінансових </w:t>
            </w:r>
            <w:r w:rsidRPr="003F27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ресурсів, </w:t>
            </w: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необхідних для реалізації Програми    </w:t>
            </w:r>
          </w:p>
          <w:p w14:paraId="5673EA33" w14:textId="77777777" w:rsidR="003F2701" w:rsidRPr="003F2701" w:rsidRDefault="003F2701">
            <w:pPr>
              <w:tabs>
                <w:tab w:val="left" w:pos="2328"/>
              </w:tabs>
              <w:spacing w:line="240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9D37" w14:textId="77777777" w:rsidR="003F2701" w:rsidRDefault="003F2701">
            <w:pPr>
              <w:spacing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1 360 282,3550  тис. гривень</w:t>
            </w:r>
          </w:p>
        </w:tc>
      </w:tr>
      <w:tr w:rsidR="003F2701" w14:paraId="371C2243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FC95" w14:textId="77777777" w:rsidR="003F2701" w:rsidRDefault="003F2701">
            <w:pPr>
              <w:tabs>
                <w:tab w:val="left" w:pos="2328"/>
              </w:tabs>
              <w:spacing w:line="240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 Очікувані результати виконання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CB80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покращення якості поверхневих вод внаслідок будівництва нових та реконструкції існуючих очисних споруд;</w:t>
            </w:r>
          </w:p>
          <w:p w14:paraId="72B2D280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припинення забруднення водних об’єктів та земель неочищеними стічними водами за резуль</w:t>
            </w: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татами будівництва та реконструкції каналізацій</w:t>
            </w: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них мереж та каналізаційних насосних станцій;</w:t>
            </w:r>
          </w:p>
          <w:p w14:paraId="51427302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попередження аварійних ситуацій та витоку неочищених стічних вод шляхом вчасної заміни насосного та технологічного обладнання на каналізаційних очисних спорудах;</w:t>
            </w:r>
          </w:p>
          <w:p w14:paraId="7D42ECF6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відновлення гідрологічного стану річок, водойм, джерел, припинення їх замулення, відновлення процесів самоочищення, регулювання, збільшення пропускної спроможності, припинення їх зневоднення та боротьба зі шкідливою дією вод;</w:t>
            </w:r>
          </w:p>
          <w:p w14:paraId="0B89A663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виготовлення проєктно-кошторисних докумен</w:t>
            </w: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тацій з метою виконання природоохоронних робіт;</w:t>
            </w:r>
          </w:p>
          <w:p w14:paraId="3AC0D1BF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здійснення моніторингу атмосферного повітря шляхом придбання автоматизованих постів та приладів контролю;</w:t>
            </w:r>
          </w:p>
          <w:p w14:paraId="123B658E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покращення стану земель сільськогосподарського призначення за результатами їх обстеження, вапнування, берегоукріплення;</w:t>
            </w:r>
          </w:p>
          <w:p w14:paraId="0BB3B1E9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очищення території області від непридатних до використання хімічних засобів захисту рослин;</w:t>
            </w:r>
          </w:p>
          <w:p w14:paraId="07BCE967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впровадження роздільного збору відходів шляхом придбання контейнерів для роздільного збору та машин для транспортування твердих побутових відходів;</w:t>
            </w:r>
          </w:p>
          <w:p w14:paraId="7552B8E8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збільшення площі природно-заповідного фонду області та екологічної мережі, збереження територій природно-заповідного фонду, розроблення місцевих схем екомережі;</w:t>
            </w:r>
          </w:p>
          <w:p w14:paraId="018C87BC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підвищення екологічної свідомості суспільства</w:t>
            </w: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внаслідок виконання різноманітних заходів;</w:t>
            </w:r>
          </w:p>
          <w:p w14:paraId="073FD6B2" w14:textId="77777777" w:rsidR="003F2701" w:rsidRP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27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інформування населення щодо стану довкілля, розроблення необхідних програм, виконання наукових робіт, проведення просвітницьких заходів тощо</w:t>
            </w:r>
          </w:p>
        </w:tc>
      </w:tr>
      <w:tr w:rsidR="003F2701" w14:paraId="3D911B9C" w14:textId="77777777" w:rsidTr="003F2701">
        <w:trPr>
          <w:trHeight w:val="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4123" w14:textId="77777777" w:rsidR="003F2701" w:rsidRDefault="003F2701">
            <w:pPr>
              <w:tabs>
                <w:tab w:val="left" w:pos="2328"/>
              </w:tabs>
              <w:spacing w:line="240" w:lineRule="auto"/>
              <w:ind w:left="107"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Термін проведення звітності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EC750" w14:textId="77777777" w:rsidR="003F2701" w:rsidRDefault="003F2701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на рік</w:t>
            </w:r>
          </w:p>
        </w:tc>
      </w:tr>
    </w:tbl>
    <w:p w14:paraId="02DCF775" w14:textId="77777777" w:rsidR="003F2701" w:rsidRDefault="003F2701" w:rsidP="003F2701">
      <w:pPr>
        <w:widowControl w:val="0"/>
        <w:autoSpaceDE w:val="0"/>
        <w:autoSpaceDN w:val="0"/>
        <w:spacing w:before="15" w:after="15" w:line="240" w:lineRule="auto"/>
        <w:jc w:val="both"/>
        <w:rPr>
          <w:rFonts w:ascii="Times New Roman" w:eastAsia="Times New Roman" w:hAnsi="Times New Roman" w:cs="Times New Roman"/>
        </w:rPr>
      </w:pPr>
    </w:p>
    <w:p w14:paraId="2CDDE08E" w14:textId="77777777" w:rsidR="000F29F1" w:rsidRDefault="000F29F1"/>
    <w:sectPr w:rsidR="000F2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01"/>
    <w:rsid w:val="000F29F1"/>
    <w:rsid w:val="003F2701"/>
    <w:rsid w:val="004F235D"/>
    <w:rsid w:val="00986D72"/>
    <w:rsid w:val="00ED5153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9D90"/>
  <w15:chartTrackingRefBased/>
  <w15:docId w15:val="{9CC6A6C4-0EBA-446F-874C-1F564EB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01"/>
    <w:pPr>
      <w:spacing w:line="256" w:lineRule="auto"/>
    </w:pPr>
    <w:rPr>
      <w:rFonts w:ascii="Calibri" w:eastAsia="Calibri" w:hAnsi="Calibri" w:cs="DokChamp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F27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DokChamp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2191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4</cp:revision>
  <cp:lastPrinted>2022-06-06T07:58:00Z</cp:lastPrinted>
  <dcterms:created xsi:type="dcterms:W3CDTF">2022-06-06T07:56:00Z</dcterms:created>
  <dcterms:modified xsi:type="dcterms:W3CDTF">2022-06-06T07:59:00Z</dcterms:modified>
</cp:coreProperties>
</file>