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EB" w:rsidRPr="00316D72" w:rsidRDefault="004D2463">
      <w:pPr>
        <w:rPr>
          <w:rFonts w:cs="Times New Roman"/>
          <w:b/>
        </w:rPr>
      </w:pPr>
      <w:r w:rsidRPr="00316D72">
        <w:rPr>
          <w:rFonts w:cs="Times New Roman"/>
          <w:b/>
        </w:rPr>
        <w:t>ЗВІТ</w:t>
      </w:r>
    </w:p>
    <w:p w:rsidR="00B33FF9" w:rsidRPr="00316D72" w:rsidRDefault="00BE13E2">
      <w:pPr>
        <w:rPr>
          <w:rFonts w:cs="Times New Roman"/>
          <w:b/>
        </w:rPr>
      </w:pPr>
      <w:r w:rsidRPr="00316D72">
        <w:rPr>
          <w:rFonts w:cs="Times New Roman"/>
          <w:b/>
        </w:rPr>
        <w:t>про виконання Програми економічного і соціального розвитку</w:t>
      </w:r>
      <w:r w:rsidR="00B33FF9" w:rsidRPr="00316D72">
        <w:rPr>
          <w:rFonts w:cs="Times New Roman"/>
          <w:b/>
        </w:rPr>
        <w:t xml:space="preserve"> </w:t>
      </w:r>
    </w:p>
    <w:p w:rsidR="00B33FF9" w:rsidRPr="00316D72" w:rsidRDefault="00BE13E2">
      <w:pPr>
        <w:rPr>
          <w:rFonts w:cs="Times New Roman"/>
          <w:b/>
        </w:rPr>
      </w:pPr>
      <w:r w:rsidRPr="00316D72">
        <w:rPr>
          <w:rFonts w:cs="Times New Roman"/>
          <w:b/>
        </w:rPr>
        <w:t xml:space="preserve">Рівненської області </w:t>
      </w:r>
      <w:r w:rsidR="008D6B7C" w:rsidRPr="00316D72">
        <w:rPr>
          <w:rFonts w:cs="Times New Roman"/>
          <w:b/>
        </w:rPr>
        <w:t>на 2021</w:t>
      </w:r>
      <w:r w:rsidR="00B33FF9" w:rsidRPr="00316D72">
        <w:rPr>
          <w:rFonts w:cs="Times New Roman"/>
          <w:b/>
        </w:rPr>
        <w:t xml:space="preserve"> рік </w:t>
      </w:r>
    </w:p>
    <w:p w:rsidR="00403A59" w:rsidRPr="00316D72" w:rsidRDefault="00403A59">
      <w:pPr>
        <w:rPr>
          <w:rFonts w:cs="Times New Roman"/>
          <w:i/>
        </w:rPr>
      </w:pPr>
    </w:p>
    <w:p w:rsidR="00BE13E2" w:rsidRPr="00316D72" w:rsidRDefault="00C221E5" w:rsidP="001270C3">
      <w:pPr>
        <w:ind w:firstLine="709"/>
        <w:jc w:val="both"/>
        <w:rPr>
          <w:rFonts w:cs="Times New Roman"/>
        </w:rPr>
      </w:pPr>
      <w:r w:rsidRPr="00316D72">
        <w:rPr>
          <w:rFonts w:cs="Times New Roman"/>
        </w:rPr>
        <w:t xml:space="preserve">За січень </w:t>
      </w:r>
      <w:r w:rsidR="003F3916" w:rsidRPr="00316D72">
        <w:rPr>
          <w:rFonts w:cs="Times New Roman"/>
        </w:rPr>
        <w:t>–</w:t>
      </w:r>
      <w:r w:rsidRPr="00316D72">
        <w:rPr>
          <w:rFonts w:cs="Times New Roman"/>
        </w:rPr>
        <w:t xml:space="preserve"> </w:t>
      </w:r>
      <w:r w:rsidR="008D6B7C" w:rsidRPr="00316D72">
        <w:rPr>
          <w:rFonts w:cs="Times New Roman"/>
        </w:rPr>
        <w:t>жовтень</w:t>
      </w:r>
      <w:r w:rsidR="003F3916" w:rsidRPr="00316D72">
        <w:rPr>
          <w:rFonts w:cs="Times New Roman"/>
        </w:rPr>
        <w:t xml:space="preserve"> </w:t>
      </w:r>
      <w:r w:rsidR="008D6B7C" w:rsidRPr="00316D72">
        <w:rPr>
          <w:rFonts w:cs="Times New Roman"/>
        </w:rPr>
        <w:t>2021</w:t>
      </w:r>
      <w:r w:rsidR="001270C3" w:rsidRPr="00316D72">
        <w:rPr>
          <w:rFonts w:cs="Times New Roman"/>
        </w:rPr>
        <w:t xml:space="preserve"> ро</w:t>
      </w:r>
      <w:r w:rsidRPr="00316D72">
        <w:rPr>
          <w:rFonts w:cs="Times New Roman"/>
        </w:rPr>
        <w:t>ку</w:t>
      </w:r>
      <w:r w:rsidR="001270C3" w:rsidRPr="00316D72">
        <w:rPr>
          <w:rFonts w:cs="Times New Roman"/>
        </w:rPr>
        <w:t xml:space="preserve"> забезпечено зростання у більшості галузей господарського комплексу області.</w:t>
      </w:r>
    </w:p>
    <w:p w:rsidR="001270C3" w:rsidRPr="00316D72" w:rsidRDefault="00146F35" w:rsidP="001270C3">
      <w:pPr>
        <w:tabs>
          <w:tab w:val="left" w:pos="1080"/>
        </w:tabs>
        <w:spacing w:line="230" w:lineRule="auto"/>
        <w:ind w:firstLine="709"/>
        <w:jc w:val="both"/>
        <w:rPr>
          <w:rFonts w:cs="Times New Roman"/>
          <w:i/>
          <w:szCs w:val="28"/>
        </w:rPr>
      </w:pPr>
      <w:r w:rsidRPr="00316D72">
        <w:rPr>
          <w:rFonts w:cs="Times New Roman"/>
          <w:szCs w:val="28"/>
        </w:rPr>
        <w:t>Зокрема,</w:t>
      </w:r>
      <w:r w:rsidR="001270C3" w:rsidRPr="00316D72">
        <w:rPr>
          <w:rFonts w:cs="Times New Roman"/>
          <w:szCs w:val="28"/>
        </w:rPr>
        <w:t xml:space="preserve"> приріст обсягів </w:t>
      </w:r>
      <w:r w:rsidR="001270C3" w:rsidRPr="00F32F59">
        <w:rPr>
          <w:rFonts w:cs="Times New Roman"/>
          <w:b/>
          <w:i/>
          <w:szCs w:val="28"/>
        </w:rPr>
        <w:t>промислового виробництва</w:t>
      </w:r>
      <w:r w:rsidR="001270C3" w:rsidRPr="00316D72">
        <w:rPr>
          <w:rFonts w:cs="Times New Roman"/>
          <w:i/>
          <w:szCs w:val="28"/>
        </w:rPr>
        <w:t xml:space="preserve"> </w:t>
      </w:r>
      <w:r w:rsidR="008D6B7C" w:rsidRPr="00316D72">
        <w:rPr>
          <w:rFonts w:cs="Times New Roman"/>
          <w:i/>
          <w:szCs w:val="28"/>
        </w:rPr>
        <w:t>за січень – жовтень 2021</w:t>
      </w:r>
      <w:r w:rsidR="003F3916" w:rsidRPr="00316D72">
        <w:rPr>
          <w:rFonts w:cs="Times New Roman"/>
          <w:i/>
          <w:szCs w:val="28"/>
        </w:rPr>
        <w:t xml:space="preserve"> року </w:t>
      </w:r>
      <w:r w:rsidRPr="00316D72">
        <w:rPr>
          <w:rFonts w:cs="Times New Roman"/>
          <w:szCs w:val="28"/>
        </w:rPr>
        <w:t>становив</w:t>
      </w:r>
      <w:r w:rsidR="00C221E5" w:rsidRPr="00316D72">
        <w:rPr>
          <w:rFonts w:cs="Times New Roman"/>
          <w:szCs w:val="28"/>
        </w:rPr>
        <w:t xml:space="preserve"> </w:t>
      </w:r>
      <w:r w:rsidR="008D6B7C" w:rsidRPr="00316D72">
        <w:rPr>
          <w:rFonts w:cs="Times New Roman"/>
          <w:szCs w:val="28"/>
        </w:rPr>
        <w:t>5</w:t>
      </w:r>
      <w:r w:rsidR="001270C3" w:rsidRPr="00316D72">
        <w:rPr>
          <w:rFonts w:cs="Times New Roman"/>
          <w:szCs w:val="28"/>
        </w:rPr>
        <w:t xml:space="preserve"> </w:t>
      </w:r>
      <w:proofErr w:type="spellStart"/>
      <w:r w:rsidR="001270C3" w:rsidRPr="00316D72">
        <w:rPr>
          <w:rFonts w:cs="Times New Roman"/>
          <w:szCs w:val="28"/>
        </w:rPr>
        <w:t>відс</w:t>
      </w:r>
      <w:proofErr w:type="spellEnd"/>
      <w:r w:rsidR="001270C3" w:rsidRPr="00316D72">
        <w:rPr>
          <w:rFonts w:cs="Times New Roman"/>
          <w:i/>
          <w:szCs w:val="28"/>
        </w:rPr>
        <w:t>. (</w:t>
      </w:r>
      <w:r w:rsidR="008D6B7C" w:rsidRPr="00316D72">
        <w:rPr>
          <w:rFonts w:cs="Times New Roman"/>
          <w:i/>
          <w:szCs w:val="28"/>
        </w:rPr>
        <w:t>10</w:t>
      </w:r>
      <w:r w:rsidR="001270C3" w:rsidRPr="00316D72">
        <w:rPr>
          <w:rFonts w:cs="Times New Roman"/>
          <w:i/>
          <w:szCs w:val="28"/>
        </w:rPr>
        <w:t xml:space="preserve"> місце серед регіонів України).</w:t>
      </w:r>
    </w:p>
    <w:p w:rsidR="008D6B7C" w:rsidRPr="00316D72" w:rsidRDefault="001D6C32" w:rsidP="008D6B7C">
      <w:pPr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З</w:t>
      </w:r>
      <w:r w:rsidR="008D6B7C" w:rsidRPr="00316D72">
        <w:rPr>
          <w:rFonts w:cs="Times New Roman"/>
          <w:szCs w:val="28"/>
        </w:rPr>
        <w:t xml:space="preserve">абезпечено ріст обсягів </w:t>
      </w:r>
      <w:r w:rsidR="008D6B7C" w:rsidRPr="00316D72">
        <w:rPr>
          <w:rFonts w:cs="Times New Roman"/>
          <w:b/>
          <w:i/>
          <w:szCs w:val="28"/>
        </w:rPr>
        <w:t>виробництва промислової продукції</w:t>
      </w:r>
      <w:r w:rsidR="008D6B7C" w:rsidRPr="00316D72">
        <w:rPr>
          <w:rFonts w:cs="Times New Roman"/>
          <w:szCs w:val="28"/>
        </w:rPr>
        <w:t xml:space="preserve"> на підприємствах деревообробної промисловості – на 15,7 </w:t>
      </w:r>
      <w:proofErr w:type="spellStart"/>
      <w:r w:rsidR="008D6B7C" w:rsidRPr="00316D72">
        <w:rPr>
          <w:rFonts w:cs="Times New Roman"/>
          <w:szCs w:val="28"/>
        </w:rPr>
        <w:t>відс</w:t>
      </w:r>
      <w:proofErr w:type="spellEnd"/>
      <w:r w:rsidR="008D6B7C" w:rsidRPr="00316D72">
        <w:rPr>
          <w:rFonts w:cs="Times New Roman"/>
          <w:szCs w:val="28"/>
        </w:rPr>
        <w:t xml:space="preserve">., хімічної промисловості – на 14,6 </w:t>
      </w:r>
      <w:proofErr w:type="spellStart"/>
      <w:r w:rsidR="008D6B7C" w:rsidRPr="00316D72">
        <w:rPr>
          <w:rFonts w:cs="Times New Roman"/>
          <w:szCs w:val="28"/>
        </w:rPr>
        <w:t>відс</w:t>
      </w:r>
      <w:proofErr w:type="spellEnd"/>
      <w:r w:rsidR="008D6B7C" w:rsidRPr="00316D72">
        <w:rPr>
          <w:rFonts w:cs="Times New Roman"/>
          <w:szCs w:val="28"/>
        </w:rPr>
        <w:t xml:space="preserve">., із виробництва будматеріалів та скловиробів – на 8,5 </w:t>
      </w:r>
      <w:proofErr w:type="spellStart"/>
      <w:r w:rsidR="008D6B7C" w:rsidRPr="00316D72">
        <w:rPr>
          <w:rFonts w:cs="Times New Roman"/>
          <w:szCs w:val="28"/>
        </w:rPr>
        <w:t>відс</w:t>
      </w:r>
      <w:proofErr w:type="spellEnd"/>
      <w:r w:rsidR="008D6B7C" w:rsidRPr="00316D72">
        <w:rPr>
          <w:rFonts w:cs="Times New Roman"/>
          <w:szCs w:val="28"/>
        </w:rPr>
        <w:t xml:space="preserve">., добувної промисловості і розроблення кар’єрів - на 6,6 </w:t>
      </w:r>
      <w:proofErr w:type="spellStart"/>
      <w:r w:rsidR="008D6B7C" w:rsidRPr="00316D72">
        <w:rPr>
          <w:rFonts w:cs="Times New Roman"/>
          <w:szCs w:val="28"/>
        </w:rPr>
        <w:t>відс</w:t>
      </w:r>
      <w:proofErr w:type="spellEnd"/>
      <w:r w:rsidR="008D6B7C" w:rsidRPr="00316D72">
        <w:rPr>
          <w:rFonts w:cs="Times New Roman"/>
          <w:szCs w:val="28"/>
        </w:rPr>
        <w:t>.,</w:t>
      </w:r>
      <w:r w:rsidR="008D6B7C" w:rsidRPr="00316D72">
        <w:rPr>
          <w:rFonts w:cs="Times New Roman"/>
          <w:i/>
          <w:szCs w:val="28"/>
        </w:rPr>
        <w:t xml:space="preserve"> </w:t>
      </w:r>
      <w:r w:rsidR="008D6B7C" w:rsidRPr="00316D72">
        <w:rPr>
          <w:rFonts w:cs="Times New Roman"/>
          <w:szCs w:val="28"/>
        </w:rPr>
        <w:t xml:space="preserve">текстильного виробництва – на 6,6 </w:t>
      </w:r>
      <w:proofErr w:type="spellStart"/>
      <w:r w:rsidR="008D6B7C" w:rsidRPr="00316D72">
        <w:rPr>
          <w:rFonts w:cs="Times New Roman"/>
          <w:szCs w:val="28"/>
        </w:rPr>
        <w:t>відс</w:t>
      </w:r>
      <w:proofErr w:type="spellEnd"/>
      <w:r w:rsidR="008D6B7C" w:rsidRPr="00316D72">
        <w:rPr>
          <w:rFonts w:cs="Times New Roman"/>
          <w:szCs w:val="28"/>
        </w:rPr>
        <w:t xml:space="preserve">., постачання електроенергії, газу – </w:t>
      </w:r>
      <w:r>
        <w:rPr>
          <w:rFonts w:cs="Times New Roman"/>
          <w:szCs w:val="28"/>
        </w:rPr>
        <w:br/>
      </w:r>
      <w:r w:rsidR="008D6B7C" w:rsidRPr="00316D72">
        <w:rPr>
          <w:rFonts w:cs="Times New Roman"/>
          <w:szCs w:val="28"/>
        </w:rPr>
        <w:t xml:space="preserve">на 1,8 </w:t>
      </w:r>
      <w:proofErr w:type="spellStart"/>
      <w:r w:rsidR="008D6B7C" w:rsidRPr="00316D72">
        <w:rPr>
          <w:rFonts w:cs="Times New Roman"/>
          <w:szCs w:val="28"/>
        </w:rPr>
        <w:t>відс</w:t>
      </w:r>
      <w:proofErr w:type="spellEnd"/>
      <w:r w:rsidR="008D6B7C" w:rsidRPr="00316D72">
        <w:rPr>
          <w:rFonts w:cs="Times New Roman"/>
          <w:szCs w:val="28"/>
        </w:rPr>
        <w:t>.</w:t>
      </w:r>
    </w:p>
    <w:p w:rsidR="008D6B7C" w:rsidRPr="00316D72" w:rsidRDefault="008D6B7C" w:rsidP="008D6B7C">
      <w:pPr>
        <w:tabs>
          <w:tab w:val="left" w:pos="0"/>
        </w:tabs>
        <w:spacing w:line="226" w:lineRule="auto"/>
        <w:ind w:firstLine="709"/>
        <w:jc w:val="both"/>
        <w:rPr>
          <w:rFonts w:cs="Times New Roman"/>
          <w:i/>
          <w:szCs w:val="28"/>
        </w:rPr>
      </w:pPr>
      <w:r w:rsidRPr="00316D72">
        <w:rPr>
          <w:rFonts w:cs="Times New Roman"/>
          <w:b/>
          <w:i/>
          <w:szCs w:val="28"/>
        </w:rPr>
        <w:t>Обсяг реалізованої промислової продукції</w:t>
      </w:r>
      <w:r w:rsidRPr="00316D72">
        <w:rPr>
          <w:rFonts w:cs="Times New Roman"/>
          <w:szCs w:val="28"/>
        </w:rPr>
        <w:t xml:space="preserve"> за січень – вересень 2021 року склав 39,7 млрд. грн., що на 19,3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 більше рівня відповідного періоду </w:t>
      </w:r>
      <w:r w:rsidRPr="00316D72">
        <w:rPr>
          <w:rFonts w:cs="Times New Roman"/>
          <w:szCs w:val="28"/>
        </w:rPr>
        <w:br/>
        <w:t>2020 року.</w:t>
      </w:r>
    </w:p>
    <w:p w:rsidR="00A42500" w:rsidRPr="00316D72" w:rsidRDefault="00A42500" w:rsidP="001270C3">
      <w:pPr>
        <w:ind w:firstLine="709"/>
        <w:jc w:val="both"/>
        <w:rPr>
          <w:rFonts w:cs="Times New Roman"/>
          <w:sz w:val="16"/>
          <w:szCs w:val="16"/>
        </w:rPr>
      </w:pPr>
    </w:p>
    <w:p w:rsidR="008D6B7C" w:rsidRPr="00316D72" w:rsidRDefault="008D6B7C" w:rsidP="008D6B7C">
      <w:pPr>
        <w:tabs>
          <w:tab w:val="left" w:pos="5670"/>
        </w:tabs>
        <w:ind w:firstLine="709"/>
        <w:jc w:val="both"/>
        <w:rPr>
          <w:rFonts w:cs="Times New Roman"/>
          <w:i/>
          <w:szCs w:val="28"/>
        </w:rPr>
      </w:pPr>
      <w:r w:rsidRPr="00316D72">
        <w:rPr>
          <w:rFonts w:cs="Times New Roman"/>
          <w:szCs w:val="28"/>
        </w:rPr>
        <w:t xml:space="preserve">За січень – </w:t>
      </w:r>
      <w:r w:rsidR="001D6C32">
        <w:rPr>
          <w:rFonts w:cs="Times New Roman"/>
          <w:szCs w:val="28"/>
        </w:rPr>
        <w:t>жовтень</w:t>
      </w:r>
      <w:r w:rsidRPr="00316D72">
        <w:rPr>
          <w:rFonts w:cs="Times New Roman"/>
          <w:szCs w:val="28"/>
        </w:rPr>
        <w:t xml:space="preserve"> 2021 року в усіх категоріях господарств вироблено </w:t>
      </w:r>
      <w:r w:rsidRPr="00316D72">
        <w:rPr>
          <w:rFonts w:cs="Times New Roman"/>
          <w:b/>
          <w:i/>
          <w:szCs w:val="28"/>
        </w:rPr>
        <w:t>валової продукції сільського господарства</w:t>
      </w:r>
      <w:r w:rsidRPr="00316D72">
        <w:rPr>
          <w:rFonts w:cs="Times New Roman"/>
          <w:szCs w:val="28"/>
        </w:rPr>
        <w:t xml:space="preserve"> на суму 14,6 млрд. грн., у </w:t>
      </w:r>
      <w:proofErr w:type="spellStart"/>
      <w:r w:rsidRPr="00316D72">
        <w:rPr>
          <w:rFonts w:cs="Times New Roman"/>
          <w:szCs w:val="28"/>
        </w:rPr>
        <w:t>т.ч</w:t>
      </w:r>
      <w:proofErr w:type="spellEnd"/>
      <w:r w:rsidRPr="00316D72">
        <w:rPr>
          <w:rFonts w:cs="Times New Roman"/>
          <w:szCs w:val="28"/>
        </w:rPr>
        <w:t xml:space="preserve">. у аграрних підприємствах – 6,1 млрд. грн., що відповідно на 4,4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 та 12,5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 більше рівня відповідного періоду 2020 року. </w:t>
      </w:r>
    </w:p>
    <w:p w:rsidR="008D6B7C" w:rsidRPr="00316D72" w:rsidRDefault="008D6B7C" w:rsidP="008D6B7C">
      <w:pPr>
        <w:tabs>
          <w:tab w:val="left" w:pos="5670"/>
        </w:tabs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b/>
          <w:i/>
          <w:szCs w:val="28"/>
        </w:rPr>
        <w:t xml:space="preserve">У галузі рослинництва. </w:t>
      </w:r>
      <w:r w:rsidRPr="001D6C32">
        <w:rPr>
          <w:rFonts w:cs="Times New Roman"/>
          <w:szCs w:val="28"/>
        </w:rPr>
        <w:t xml:space="preserve">Очікуване валове виробництво </w:t>
      </w:r>
      <w:r w:rsidRPr="00316D72">
        <w:rPr>
          <w:rFonts w:cs="Times New Roman"/>
          <w:szCs w:val="28"/>
        </w:rPr>
        <w:t>зернових культур врожаю 2021 року в усіх категоріях господарств складає понад 1,6 млн. тонн.</w:t>
      </w:r>
    </w:p>
    <w:p w:rsidR="008D6B7C" w:rsidRPr="00316D72" w:rsidRDefault="008D6B7C" w:rsidP="008D6B7C">
      <w:pPr>
        <w:spacing w:line="230" w:lineRule="auto"/>
        <w:ind w:firstLine="708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Станом на 18.11.2021 зернові та зернобобові культури зібрано на площі </w:t>
      </w:r>
      <w:r w:rsidR="001D6C32">
        <w:rPr>
          <w:rFonts w:cs="Times New Roman"/>
          <w:szCs w:val="28"/>
        </w:rPr>
        <w:br/>
      </w:r>
      <w:r w:rsidRPr="00316D72">
        <w:rPr>
          <w:rFonts w:cs="Times New Roman"/>
          <w:szCs w:val="28"/>
        </w:rPr>
        <w:t xml:space="preserve">287 тис. га </w:t>
      </w:r>
      <w:r w:rsidRPr="00316D72">
        <w:rPr>
          <w:rFonts w:cs="Times New Roman"/>
          <w:i/>
          <w:szCs w:val="28"/>
        </w:rPr>
        <w:t xml:space="preserve">(92 </w:t>
      </w:r>
      <w:proofErr w:type="spellStart"/>
      <w:r w:rsidRPr="00316D72">
        <w:rPr>
          <w:rFonts w:cs="Times New Roman"/>
          <w:i/>
          <w:szCs w:val="28"/>
        </w:rPr>
        <w:t>відс</w:t>
      </w:r>
      <w:proofErr w:type="spellEnd"/>
      <w:r w:rsidRPr="00316D72">
        <w:rPr>
          <w:rFonts w:cs="Times New Roman"/>
          <w:i/>
          <w:szCs w:val="28"/>
        </w:rPr>
        <w:t>. до площі посіву</w:t>
      </w:r>
      <w:r w:rsidRPr="00316D72">
        <w:rPr>
          <w:rFonts w:cs="Times New Roman"/>
          <w:szCs w:val="28"/>
        </w:rPr>
        <w:t>), намолочено 1489 тис. тонн при середній урожайності 51,8 ц/га.</w:t>
      </w:r>
      <w:r w:rsidR="001D6C32">
        <w:rPr>
          <w:rFonts w:cs="Times New Roman"/>
          <w:szCs w:val="28"/>
        </w:rPr>
        <w:t>, в</w:t>
      </w:r>
      <w:r w:rsidRPr="00316D72">
        <w:rPr>
          <w:rFonts w:cs="Times New Roman"/>
          <w:szCs w:val="28"/>
        </w:rPr>
        <w:t xml:space="preserve"> тому числі, зібрано: </w:t>
      </w:r>
    </w:p>
    <w:p w:rsidR="008D6B7C" w:rsidRPr="00316D72" w:rsidRDefault="008D6B7C" w:rsidP="008D6B7C">
      <w:pPr>
        <w:pStyle w:val="a3"/>
        <w:numPr>
          <w:ilvl w:val="0"/>
          <w:numId w:val="5"/>
        </w:numPr>
        <w:tabs>
          <w:tab w:val="left" w:pos="0"/>
          <w:tab w:val="left" w:pos="993"/>
          <w:tab w:val="left" w:pos="6096"/>
          <w:tab w:val="left" w:pos="6663"/>
        </w:tabs>
        <w:spacing w:after="0" w:line="230" w:lineRule="auto"/>
        <w:ind w:left="0" w:firstLine="709"/>
        <w:jc w:val="both"/>
        <w:rPr>
          <w:sz w:val="28"/>
          <w:szCs w:val="28"/>
        </w:rPr>
      </w:pPr>
      <w:r w:rsidRPr="00316D72">
        <w:rPr>
          <w:sz w:val="28"/>
          <w:szCs w:val="28"/>
        </w:rPr>
        <w:t xml:space="preserve">цукровий буряк - на площі 13,3 тис. га. </w:t>
      </w:r>
      <w:r w:rsidRPr="00316D72">
        <w:rPr>
          <w:i/>
          <w:sz w:val="28"/>
          <w:szCs w:val="28"/>
        </w:rPr>
        <w:t xml:space="preserve">(84 </w:t>
      </w:r>
      <w:proofErr w:type="spellStart"/>
      <w:r w:rsidRPr="00316D72">
        <w:rPr>
          <w:i/>
          <w:sz w:val="28"/>
          <w:szCs w:val="28"/>
        </w:rPr>
        <w:t>відс</w:t>
      </w:r>
      <w:proofErr w:type="spellEnd"/>
      <w:r w:rsidRPr="00316D72">
        <w:rPr>
          <w:i/>
          <w:sz w:val="28"/>
          <w:szCs w:val="28"/>
        </w:rPr>
        <w:t>.),</w:t>
      </w:r>
      <w:r w:rsidRPr="00316D72">
        <w:rPr>
          <w:sz w:val="28"/>
          <w:szCs w:val="28"/>
        </w:rPr>
        <w:t xml:space="preserve"> урожайність - 501 ц/га</w:t>
      </w:r>
      <w:r w:rsidRPr="00316D72">
        <w:rPr>
          <w:i/>
          <w:sz w:val="28"/>
          <w:szCs w:val="28"/>
        </w:rPr>
        <w:t>;</w:t>
      </w:r>
      <w:r w:rsidRPr="00316D72">
        <w:rPr>
          <w:color w:val="FF0000"/>
          <w:sz w:val="28"/>
          <w:szCs w:val="28"/>
        </w:rPr>
        <w:t xml:space="preserve"> </w:t>
      </w:r>
    </w:p>
    <w:p w:rsidR="008D6B7C" w:rsidRPr="00316D72" w:rsidRDefault="008D6B7C" w:rsidP="008D6B7C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993"/>
          <w:tab w:val="left" w:pos="6096"/>
          <w:tab w:val="left" w:pos="6663"/>
        </w:tabs>
        <w:spacing w:after="0" w:line="230" w:lineRule="auto"/>
        <w:ind w:left="0" w:firstLine="709"/>
        <w:jc w:val="both"/>
        <w:rPr>
          <w:sz w:val="28"/>
          <w:szCs w:val="28"/>
        </w:rPr>
      </w:pPr>
      <w:r w:rsidRPr="00316D72">
        <w:rPr>
          <w:sz w:val="28"/>
          <w:szCs w:val="28"/>
        </w:rPr>
        <w:t>гречку - на площі 3,3 тис. га (</w:t>
      </w:r>
      <w:r w:rsidRPr="00316D72">
        <w:rPr>
          <w:i/>
          <w:sz w:val="28"/>
          <w:szCs w:val="28"/>
        </w:rPr>
        <w:t xml:space="preserve">100 </w:t>
      </w:r>
      <w:proofErr w:type="spellStart"/>
      <w:r w:rsidRPr="00316D72">
        <w:rPr>
          <w:i/>
          <w:sz w:val="28"/>
          <w:szCs w:val="28"/>
        </w:rPr>
        <w:t>відс</w:t>
      </w:r>
      <w:proofErr w:type="spellEnd"/>
      <w:r w:rsidRPr="00316D72">
        <w:rPr>
          <w:i/>
          <w:sz w:val="28"/>
          <w:szCs w:val="28"/>
        </w:rPr>
        <w:t xml:space="preserve">.), </w:t>
      </w:r>
      <w:r w:rsidRPr="00316D72">
        <w:rPr>
          <w:sz w:val="28"/>
          <w:szCs w:val="28"/>
        </w:rPr>
        <w:t>урожайність -12,1 ц/га</w:t>
      </w:r>
      <w:r w:rsidRPr="00316D72">
        <w:rPr>
          <w:i/>
          <w:sz w:val="28"/>
          <w:szCs w:val="28"/>
        </w:rPr>
        <w:t>;</w:t>
      </w:r>
    </w:p>
    <w:p w:rsidR="008D6B7C" w:rsidRPr="00316D72" w:rsidRDefault="008D6B7C" w:rsidP="008D6B7C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993"/>
          <w:tab w:val="left" w:pos="6096"/>
          <w:tab w:val="left" w:pos="6663"/>
        </w:tabs>
        <w:spacing w:after="0" w:line="230" w:lineRule="auto"/>
        <w:ind w:left="0" w:firstLine="709"/>
        <w:jc w:val="both"/>
        <w:rPr>
          <w:sz w:val="28"/>
          <w:szCs w:val="28"/>
        </w:rPr>
      </w:pPr>
      <w:r w:rsidRPr="00316D72">
        <w:rPr>
          <w:sz w:val="28"/>
          <w:szCs w:val="28"/>
        </w:rPr>
        <w:t xml:space="preserve">кукурудзу - на площі 79,5 тис. га </w:t>
      </w:r>
      <w:r w:rsidRPr="00316D72">
        <w:rPr>
          <w:i/>
          <w:sz w:val="28"/>
          <w:szCs w:val="28"/>
        </w:rPr>
        <w:t xml:space="preserve">(76 </w:t>
      </w:r>
      <w:proofErr w:type="spellStart"/>
      <w:r w:rsidRPr="00316D72">
        <w:rPr>
          <w:i/>
          <w:sz w:val="28"/>
          <w:szCs w:val="28"/>
        </w:rPr>
        <w:t>відс</w:t>
      </w:r>
      <w:proofErr w:type="spellEnd"/>
      <w:r w:rsidRPr="00316D72">
        <w:rPr>
          <w:i/>
          <w:sz w:val="28"/>
          <w:szCs w:val="28"/>
        </w:rPr>
        <w:t xml:space="preserve">.), </w:t>
      </w:r>
      <w:r w:rsidRPr="00316D72">
        <w:rPr>
          <w:sz w:val="28"/>
          <w:szCs w:val="28"/>
        </w:rPr>
        <w:t>урожайність – 79,5 ц/га</w:t>
      </w:r>
      <w:r w:rsidRPr="00316D72">
        <w:rPr>
          <w:i/>
          <w:sz w:val="28"/>
          <w:szCs w:val="28"/>
        </w:rPr>
        <w:t>;</w:t>
      </w:r>
    </w:p>
    <w:p w:rsidR="008D6B7C" w:rsidRPr="00316D72" w:rsidRDefault="008D6B7C" w:rsidP="008D6B7C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993"/>
          <w:tab w:val="left" w:pos="6096"/>
          <w:tab w:val="left" w:pos="6663"/>
        </w:tabs>
        <w:spacing w:after="0" w:line="230" w:lineRule="auto"/>
        <w:ind w:left="0" w:firstLine="709"/>
        <w:jc w:val="both"/>
        <w:rPr>
          <w:sz w:val="28"/>
          <w:szCs w:val="28"/>
        </w:rPr>
      </w:pPr>
      <w:r w:rsidRPr="00316D72">
        <w:rPr>
          <w:sz w:val="28"/>
          <w:szCs w:val="28"/>
        </w:rPr>
        <w:t xml:space="preserve">соняшник - на площі 36,3 тис. га </w:t>
      </w:r>
      <w:r w:rsidRPr="00316D72">
        <w:rPr>
          <w:i/>
          <w:sz w:val="28"/>
          <w:szCs w:val="28"/>
        </w:rPr>
        <w:t xml:space="preserve">(100 </w:t>
      </w:r>
      <w:proofErr w:type="spellStart"/>
      <w:r w:rsidRPr="00316D72">
        <w:rPr>
          <w:i/>
          <w:sz w:val="28"/>
          <w:szCs w:val="28"/>
        </w:rPr>
        <w:t>відс</w:t>
      </w:r>
      <w:proofErr w:type="spellEnd"/>
      <w:r w:rsidRPr="00316D72">
        <w:rPr>
          <w:i/>
          <w:sz w:val="28"/>
          <w:szCs w:val="28"/>
        </w:rPr>
        <w:t xml:space="preserve">.), </w:t>
      </w:r>
      <w:r w:rsidRPr="00316D72">
        <w:rPr>
          <w:sz w:val="28"/>
          <w:szCs w:val="28"/>
        </w:rPr>
        <w:t>урожайність – 25,8 ц/га</w:t>
      </w:r>
      <w:r w:rsidRPr="00316D72">
        <w:rPr>
          <w:i/>
          <w:sz w:val="28"/>
          <w:szCs w:val="28"/>
        </w:rPr>
        <w:t>;</w:t>
      </w:r>
    </w:p>
    <w:p w:rsidR="008D6B7C" w:rsidRPr="00316D72" w:rsidRDefault="008D6B7C" w:rsidP="008D6B7C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84"/>
          <w:tab w:val="left" w:pos="993"/>
          <w:tab w:val="left" w:pos="6096"/>
          <w:tab w:val="left" w:pos="6663"/>
        </w:tabs>
        <w:spacing w:after="0" w:line="230" w:lineRule="auto"/>
        <w:ind w:left="0" w:firstLine="709"/>
        <w:jc w:val="both"/>
        <w:rPr>
          <w:sz w:val="28"/>
          <w:szCs w:val="28"/>
        </w:rPr>
      </w:pPr>
      <w:r w:rsidRPr="00316D72">
        <w:rPr>
          <w:sz w:val="28"/>
          <w:szCs w:val="28"/>
        </w:rPr>
        <w:t xml:space="preserve">сою на площі 51,6 тис. га </w:t>
      </w:r>
      <w:r w:rsidRPr="00316D72">
        <w:rPr>
          <w:i/>
          <w:sz w:val="28"/>
          <w:szCs w:val="28"/>
        </w:rPr>
        <w:t xml:space="preserve">(100 </w:t>
      </w:r>
      <w:proofErr w:type="spellStart"/>
      <w:r w:rsidRPr="00316D72">
        <w:rPr>
          <w:i/>
          <w:sz w:val="28"/>
          <w:szCs w:val="28"/>
        </w:rPr>
        <w:t>відс</w:t>
      </w:r>
      <w:proofErr w:type="spellEnd"/>
      <w:r w:rsidRPr="00316D72">
        <w:rPr>
          <w:i/>
          <w:sz w:val="28"/>
          <w:szCs w:val="28"/>
        </w:rPr>
        <w:t xml:space="preserve">.), </w:t>
      </w:r>
      <w:r w:rsidRPr="00316D72">
        <w:rPr>
          <w:sz w:val="28"/>
          <w:szCs w:val="28"/>
        </w:rPr>
        <w:t>урожайність 25,1 ц/га</w:t>
      </w:r>
      <w:r w:rsidRPr="00316D72">
        <w:rPr>
          <w:i/>
          <w:sz w:val="28"/>
          <w:szCs w:val="28"/>
        </w:rPr>
        <w:t>.</w:t>
      </w:r>
    </w:p>
    <w:p w:rsidR="008D6B7C" w:rsidRPr="00316D72" w:rsidRDefault="008D6B7C" w:rsidP="008D6B7C">
      <w:pPr>
        <w:pStyle w:val="a3"/>
        <w:shd w:val="clear" w:color="auto" w:fill="FFFFFF"/>
        <w:tabs>
          <w:tab w:val="left" w:pos="0"/>
          <w:tab w:val="left" w:pos="284"/>
          <w:tab w:val="left" w:pos="993"/>
          <w:tab w:val="left" w:pos="6663"/>
          <w:tab w:val="left" w:pos="6804"/>
        </w:tabs>
        <w:spacing w:after="0" w:line="230" w:lineRule="auto"/>
        <w:ind w:left="0" w:firstLine="709"/>
        <w:jc w:val="both"/>
        <w:rPr>
          <w:sz w:val="28"/>
          <w:szCs w:val="28"/>
        </w:rPr>
      </w:pPr>
      <w:r w:rsidRPr="00316D72">
        <w:rPr>
          <w:sz w:val="28"/>
          <w:szCs w:val="28"/>
        </w:rPr>
        <w:t xml:space="preserve">Під урожай 2022 року всіма категоріями господарств посіяно </w:t>
      </w:r>
      <w:r w:rsidRPr="00316D72">
        <w:rPr>
          <w:color w:val="000000"/>
          <w:sz w:val="28"/>
          <w:szCs w:val="28"/>
        </w:rPr>
        <w:t xml:space="preserve">сільськогосподарських культур </w:t>
      </w:r>
      <w:r w:rsidRPr="00316D72">
        <w:rPr>
          <w:sz w:val="28"/>
          <w:szCs w:val="28"/>
        </w:rPr>
        <w:t xml:space="preserve">на площі 137,1 тис. га </w:t>
      </w:r>
      <w:r w:rsidRPr="00316D72">
        <w:rPr>
          <w:i/>
          <w:sz w:val="28"/>
          <w:szCs w:val="28"/>
        </w:rPr>
        <w:t xml:space="preserve">(100 </w:t>
      </w:r>
      <w:proofErr w:type="spellStart"/>
      <w:r w:rsidRPr="00316D72">
        <w:rPr>
          <w:i/>
          <w:sz w:val="28"/>
          <w:szCs w:val="28"/>
        </w:rPr>
        <w:t>відс</w:t>
      </w:r>
      <w:proofErr w:type="spellEnd"/>
      <w:r w:rsidRPr="00316D72">
        <w:rPr>
          <w:i/>
          <w:sz w:val="28"/>
          <w:szCs w:val="28"/>
        </w:rPr>
        <w:t>. до прогнозу).</w:t>
      </w:r>
      <w:r w:rsidRPr="00316D72">
        <w:rPr>
          <w:sz w:val="28"/>
          <w:szCs w:val="28"/>
        </w:rPr>
        <w:t xml:space="preserve"> Крім того, озимий ріпак посіяно на площі 30,1 тис. га </w:t>
      </w:r>
      <w:r w:rsidRPr="00316D72">
        <w:rPr>
          <w:i/>
          <w:sz w:val="28"/>
          <w:szCs w:val="28"/>
        </w:rPr>
        <w:t xml:space="preserve">(100 </w:t>
      </w:r>
      <w:proofErr w:type="spellStart"/>
      <w:r w:rsidRPr="00316D72">
        <w:rPr>
          <w:i/>
          <w:sz w:val="28"/>
          <w:szCs w:val="28"/>
        </w:rPr>
        <w:t>відс</w:t>
      </w:r>
      <w:proofErr w:type="spellEnd"/>
      <w:r w:rsidRPr="00316D72">
        <w:rPr>
          <w:i/>
          <w:sz w:val="28"/>
          <w:szCs w:val="28"/>
        </w:rPr>
        <w:t>. до прогнозу).</w:t>
      </w:r>
      <w:r w:rsidRPr="00316D72">
        <w:rPr>
          <w:sz w:val="28"/>
          <w:szCs w:val="28"/>
        </w:rPr>
        <w:t xml:space="preserve"> </w:t>
      </w:r>
    </w:p>
    <w:p w:rsidR="008D6B7C" w:rsidRPr="00316D72" w:rsidRDefault="008D6B7C" w:rsidP="008D6B7C">
      <w:pPr>
        <w:ind w:firstLine="709"/>
        <w:jc w:val="both"/>
        <w:rPr>
          <w:rFonts w:cs="Times New Roman"/>
          <w:i/>
          <w:szCs w:val="28"/>
        </w:rPr>
      </w:pPr>
      <w:r w:rsidRPr="00316D72">
        <w:rPr>
          <w:rFonts w:cs="Times New Roman"/>
          <w:b/>
          <w:i/>
          <w:szCs w:val="28"/>
        </w:rPr>
        <w:t xml:space="preserve">У галузі тваринництва. </w:t>
      </w:r>
      <w:r w:rsidRPr="00316D72">
        <w:rPr>
          <w:rFonts w:cs="Times New Roman"/>
          <w:szCs w:val="28"/>
        </w:rPr>
        <w:t xml:space="preserve">У </w:t>
      </w:r>
      <w:r w:rsidRPr="00316D72">
        <w:rPr>
          <w:rFonts w:cs="Times New Roman"/>
          <w:i/>
          <w:szCs w:val="28"/>
        </w:rPr>
        <w:t>всіх категоріях господарств</w:t>
      </w:r>
      <w:r w:rsidRPr="00316D72">
        <w:rPr>
          <w:rFonts w:cs="Times New Roman"/>
          <w:szCs w:val="28"/>
        </w:rPr>
        <w:t xml:space="preserve"> нарощено виробництво м’яса на 1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., у т. ч. </w:t>
      </w:r>
      <w:r w:rsidRPr="00316D72">
        <w:rPr>
          <w:rFonts w:cs="Times New Roman"/>
          <w:i/>
          <w:szCs w:val="28"/>
        </w:rPr>
        <w:t xml:space="preserve">сільськогосподарських підприємствах </w:t>
      </w:r>
      <w:r w:rsidRPr="00316D72">
        <w:rPr>
          <w:rFonts w:cs="Times New Roman"/>
          <w:szCs w:val="28"/>
        </w:rPr>
        <w:t xml:space="preserve">– на </w:t>
      </w:r>
      <w:r w:rsidR="001D6C32">
        <w:rPr>
          <w:rFonts w:cs="Times New Roman"/>
          <w:szCs w:val="28"/>
        </w:rPr>
        <w:br/>
      </w:r>
      <w:r w:rsidRPr="00316D72">
        <w:rPr>
          <w:rFonts w:cs="Times New Roman"/>
          <w:szCs w:val="28"/>
        </w:rPr>
        <w:t xml:space="preserve">7,5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>.,</w:t>
      </w:r>
      <w:r w:rsidRPr="00316D72">
        <w:rPr>
          <w:rFonts w:cs="Times New Roman"/>
          <w:i/>
          <w:szCs w:val="28"/>
        </w:rPr>
        <w:t xml:space="preserve"> </w:t>
      </w:r>
      <w:r w:rsidRPr="00316D72">
        <w:rPr>
          <w:rFonts w:cs="Times New Roman"/>
          <w:szCs w:val="28"/>
        </w:rPr>
        <w:t xml:space="preserve">виробництво яєць збільшилось відповідно на 2,3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 та 4,8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>.</w:t>
      </w:r>
      <w:r w:rsidRPr="00316D72">
        <w:rPr>
          <w:rFonts w:cs="Times New Roman"/>
          <w:i/>
          <w:szCs w:val="28"/>
        </w:rPr>
        <w:t xml:space="preserve"> </w:t>
      </w:r>
    </w:p>
    <w:p w:rsidR="008D6B7C" w:rsidRPr="00316D72" w:rsidRDefault="008D6B7C" w:rsidP="008D6B7C">
      <w:pPr>
        <w:spacing w:line="228" w:lineRule="auto"/>
        <w:ind w:firstLine="709"/>
        <w:jc w:val="both"/>
        <w:rPr>
          <w:rFonts w:cs="Times New Roman"/>
          <w:i/>
          <w:sz w:val="10"/>
          <w:szCs w:val="10"/>
        </w:rPr>
      </w:pPr>
    </w:p>
    <w:p w:rsidR="008D6B7C" w:rsidRPr="00316D72" w:rsidRDefault="008D6B7C" w:rsidP="008D6B7C">
      <w:pPr>
        <w:tabs>
          <w:tab w:val="left" w:pos="7320"/>
        </w:tabs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Відповідно до </w:t>
      </w:r>
      <w:r w:rsidRPr="00316D72">
        <w:rPr>
          <w:rStyle w:val="a7"/>
          <w:i/>
          <w:szCs w:val="28"/>
        </w:rPr>
        <w:t xml:space="preserve">державної програми підтримки агропромислового комплексу </w:t>
      </w:r>
      <w:r w:rsidRPr="00316D72">
        <w:rPr>
          <w:rFonts w:cs="Times New Roman"/>
          <w:i/>
          <w:szCs w:val="28"/>
        </w:rPr>
        <w:t xml:space="preserve">«Фінансова підтримка </w:t>
      </w:r>
      <w:proofErr w:type="spellStart"/>
      <w:r w:rsidRPr="00316D72">
        <w:rPr>
          <w:rFonts w:cs="Times New Roman"/>
          <w:i/>
          <w:szCs w:val="28"/>
        </w:rPr>
        <w:t>сільгосптоваровиробників</w:t>
      </w:r>
      <w:proofErr w:type="spellEnd"/>
      <w:r w:rsidRPr="00316D72">
        <w:rPr>
          <w:rFonts w:cs="Times New Roman"/>
          <w:i/>
          <w:szCs w:val="28"/>
        </w:rPr>
        <w:t>»</w:t>
      </w:r>
      <w:r w:rsidRPr="00316D72">
        <w:rPr>
          <w:rStyle w:val="a7"/>
          <w:i/>
          <w:szCs w:val="28"/>
        </w:rPr>
        <w:t xml:space="preserve"> </w:t>
      </w:r>
      <w:r w:rsidRPr="001D6C32">
        <w:rPr>
          <w:rStyle w:val="a7"/>
          <w:b w:val="0"/>
          <w:szCs w:val="28"/>
        </w:rPr>
        <w:t xml:space="preserve">з початку </w:t>
      </w:r>
      <w:r w:rsidR="001D6C32">
        <w:rPr>
          <w:rStyle w:val="a7"/>
          <w:b w:val="0"/>
          <w:szCs w:val="28"/>
        </w:rPr>
        <w:br/>
      </w:r>
      <w:r w:rsidRPr="001D6C32">
        <w:rPr>
          <w:rStyle w:val="a7"/>
          <w:b w:val="0"/>
          <w:szCs w:val="28"/>
        </w:rPr>
        <w:t>2021</w:t>
      </w:r>
      <w:r w:rsidRPr="00316D72">
        <w:rPr>
          <w:rFonts w:cs="Times New Roman"/>
          <w:b/>
          <w:szCs w:val="28"/>
        </w:rPr>
        <w:t xml:space="preserve"> </w:t>
      </w:r>
      <w:r w:rsidRPr="00316D72">
        <w:rPr>
          <w:rFonts w:cs="Times New Roman"/>
          <w:szCs w:val="28"/>
        </w:rPr>
        <w:t>року аграріям області спрямовано з державного бюджету 45,6 млн. грн. Зокрема:</w:t>
      </w:r>
    </w:p>
    <w:p w:rsidR="008D6B7C" w:rsidRPr="00316D72" w:rsidRDefault="008D6B7C" w:rsidP="008D6B7C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  <w:lang w:val="uk-UA"/>
        </w:rPr>
      </w:pPr>
      <w:r w:rsidRPr="00316D72">
        <w:rPr>
          <w:sz w:val="28"/>
          <w:szCs w:val="28"/>
          <w:lang w:val="uk-UA"/>
        </w:rPr>
        <w:t xml:space="preserve">- </w:t>
      </w:r>
      <w:r w:rsidRPr="00316D72">
        <w:rPr>
          <w:sz w:val="28"/>
          <w:szCs w:val="28"/>
        </w:rPr>
        <w:t>на</w:t>
      </w:r>
      <w:r w:rsidRPr="00316D72">
        <w:rPr>
          <w:sz w:val="28"/>
          <w:szCs w:val="28"/>
          <w:lang w:val="uk-UA"/>
        </w:rPr>
        <w:t xml:space="preserve"> часткове відшкодування фактично сплачених відсотків за користування залученими пільговими кредитами для 55 суб’єктів господарювання – </w:t>
      </w:r>
      <w:r w:rsidR="001D6C32">
        <w:rPr>
          <w:sz w:val="28"/>
          <w:szCs w:val="28"/>
          <w:lang w:val="uk-UA"/>
        </w:rPr>
        <w:br/>
      </w:r>
      <w:r w:rsidRPr="00316D72">
        <w:rPr>
          <w:sz w:val="28"/>
          <w:szCs w:val="28"/>
          <w:lang w:val="uk-UA"/>
        </w:rPr>
        <w:t>21,7 млн. грн.;</w:t>
      </w:r>
    </w:p>
    <w:p w:rsidR="008D6B7C" w:rsidRPr="00316D72" w:rsidRDefault="008D6B7C" w:rsidP="008D6B7C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  <w:lang w:val="uk-UA"/>
        </w:rPr>
      </w:pPr>
      <w:r w:rsidRPr="00316D72">
        <w:rPr>
          <w:sz w:val="28"/>
          <w:szCs w:val="28"/>
          <w:lang w:val="uk-UA"/>
        </w:rPr>
        <w:lastRenderedPageBreak/>
        <w:t>- на часткову компенсацію вартості придбаної сільськогосподарської техніки та обладнання вітчизняного виробництва для 54 суб’єктів господарювання – 11,2 млн. грн.;</w:t>
      </w:r>
    </w:p>
    <w:p w:rsidR="008D6B7C" w:rsidRPr="00316D72" w:rsidRDefault="008D6B7C" w:rsidP="008D6B7C">
      <w:pPr>
        <w:ind w:left="142" w:firstLine="567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>- на фінансову підтримку розвитку фермерських господарств за напрямом спеціальна бюджетна дотація за утримання корів для 42 фермерських господарств – 4,9 млн. грн.;</w:t>
      </w:r>
    </w:p>
    <w:p w:rsidR="008D6B7C" w:rsidRPr="00316D72" w:rsidRDefault="008D6B7C" w:rsidP="008D6B7C">
      <w:pPr>
        <w:ind w:left="142" w:firstLine="567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- на виплату дотації за приріст корів 8 юридичним особам – 4,0 млн. грн.; </w:t>
      </w:r>
    </w:p>
    <w:p w:rsidR="008D6B7C" w:rsidRPr="00316D72" w:rsidRDefault="008D6B7C" w:rsidP="008D6B7C">
      <w:pPr>
        <w:ind w:left="142" w:firstLine="567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- на виплату спеціальної бюджетної дотації за наявні бджолосім’ї  для </w:t>
      </w:r>
      <w:r w:rsidR="001D6C32">
        <w:rPr>
          <w:rFonts w:cs="Times New Roman"/>
          <w:szCs w:val="28"/>
        </w:rPr>
        <w:br/>
      </w:r>
      <w:r w:rsidRPr="00316D72">
        <w:rPr>
          <w:rFonts w:cs="Times New Roman"/>
          <w:szCs w:val="28"/>
        </w:rPr>
        <w:t>4 суб’єктів господарювання та 989  фізичних осіб  - 3,5 млн. грн;</w:t>
      </w:r>
    </w:p>
    <w:p w:rsidR="008D6B7C" w:rsidRPr="00316D72" w:rsidRDefault="008D6B7C" w:rsidP="008D6B7C">
      <w:pPr>
        <w:ind w:left="142" w:firstLine="567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>- на фінансову підтримку розвитку садівництва, виноградарства та хмелярства – 100 тис. грн.;</w:t>
      </w:r>
    </w:p>
    <w:p w:rsidR="008D6B7C" w:rsidRPr="00316D72" w:rsidRDefault="008D6B7C" w:rsidP="008D6B7C">
      <w:pPr>
        <w:ind w:left="142" w:firstLine="567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- на розвиток тваринництва та переробки сільськогосподарської продукції за напрямом спеціальна бюджетна дотація за утримання кізочок, </w:t>
      </w:r>
      <w:proofErr w:type="spellStart"/>
      <w:r w:rsidRPr="00316D72">
        <w:rPr>
          <w:rFonts w:cs="Times New Roman"/>
          <w:szCs w:val="28"/>
        </w:rPr>
        <w:t>козематок</w:t>
      </w:r>
      <w:proofErr w:type="spellEnd"/>
      <w:r w:rsidRPr="00316D72">
        <w:rPr>
          <w:rFonts w:cs="Times New Roman"/>
          <w:szCs w:val="28"/>
        </w:rPr>
        <w:t>, ярок, вівцематок – 100 тис. грн.;</w:t>
      </w:r>
    </w:p>
    <w:p w:rsidR="008D6B7C" w:rsidRPr="00316D72" w:rsidRDefault="008D6B7C" w:rsidP="008D6B7C">
      <w:pPr>
        <w:ind w:left="142" w:firstLine="567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>- на фінансову підтримку через механізм доплати єдиного внеску на загальнообов’язкове державне соціальне страхування для 8 сімейних фермерських господарств – 100 тис. грн.</w:t>
      </w:r>
    </w:p>
    <w:p w:rsidR="008D6B7C" w:rsidRPr="00316D72" w:rsidRDefault="008D6B7C" w:rsidP="008D6B7C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16D72">
        <w:rPr>
          <w:sz w:val="28"/>
          <w:szCs w:val="28"/>
          <w:lang w:val="uk-UA"/>
        </w:rPr>
        <w:t xml:space="preserve">Всього фінансову підтримку отримали </w:t>
      </w:r>
      <w:r w:rsidRPr="001D6C32">
        <w:rPr>
          <w:sz w:val="28"/>
          <w:szCs w:val="28"/>
          <w:lang w:val="uk-UA"/>
        </w:rPr>
        <w:t>142 суб’єкти господарювання</w:t>
      </w:r>
      <w:r w:rsidRPr="00316D72">
        <w:rPr>
          <w:sz w:val="28"/>
          <w:szCs w:val="28"/>
          <w:lang w:val="uk-UA"/>
        </w:rPr>
        <w:t xml:space="preserve">  агропромислового комплексу та 989 фізичних осіб.</w:t>
      </w:r>
    </w:p>
    <w:p w:rsidR="008D6B7C" w:rsidRPr="00316D72" w:rsidRDefault="008D6B7C" w:rsidP="001D6C32">
      <w:pPr>
        <w:pStyle w:val="a5"/>
        <w:spacing w:after="0"/>
        <w:ind w:firstLine="709"/>
        <w:jc w:val="both"/>
      </w:pPr>
      <w:r w:rsidRPr="00316D72">
        <w:t xml:space="preserve">У 2021 році на розвиток агропромислового комплексу в обласному бюджеті передбачено </w:t>
      </w:r>
      <w:r w:rsidRPr="001D6C32">
        <w:t>4,2 млн. грн.</w:t>
      </w:r>
      <w:r w:rsidRPr="00316D72">
        <w:t xml:space="preserve"> Зокрема, на виконання заходів Комплексної програми розвитку агропромислового комплексу області на 2018 - 2022 роки:</w:t>
      </w:r>
    </w:p>
    <w:p w:rsidR="008D6B7C" w:rsidRPr="00316D72" w:rsidRDefault="008D6B7C" w:rsidP="001D6C32">
      <w:pPr>
        <w:tabs>
          <w:tab w:val="left" w:pos="1512"/>
        </w:tabs>
        <w:ind w:firstLine="720"/>
        <w:jc w:val="both"/>
        <w:rPr>
          <w:rFonts w:cs="Times New Roman"/>
          <w:i/>
          <w:szCs w:val="28"/>
        </w:rPr>
      </w:pPr>
      <w:r w:rsidRPr="00316D72">
        <w:rPr>
          <w:rFonts w:cs="Times New Roman"/>
          <w:szCs w:val="28"/>
        </w:rPr>
        <w:t xml:space="preserve">- </w:t>
      </w:r>
      <w:r w:rsidRPr="00316D72">
        <w:rPr>
          <w:rFonts w:cs="Times New Roman"/>
          <w:i/>
          <w:szCs w:val="28"/>
        </w:rPr>
        <w:t xml:space="preserve">фізичним особам, які утримують 3 і більше корів для часткового відшкодування вартості придбаних установок індивідуального доїння </w:t>
      </w:r>
      <w:r w:rsidRPr="00316D72">
        <w:rPr>
          <w:rFonts w:cs="Times New Roman"/>
          <w:szCs w:val="28"/>
        </w:rPr>
        <w:t xml:space="preserve">передбачено 320 тис. грн. Станом на 01.11.2021 </w:t>
      </w:r>
      <w:r w:rsidRPr="00316D72">
        <w:rPr>
          <w:rFonts w:cs="Times New Roman"/>
          <w:bCs/>
          <w:iCs/>
          <w:szCs w:val="28"/>
        </w:rPr>
        <w:t>відшкодовано вартість придбаних доїльних установок для 42 фізичних осіб на суму 249,2 тис. грн.</w:t>
      </w:r>
      <w:r w:rsidRPr="00316D72">
        <w:rPr>
          <w:rFonts w:cs="Times New Roman"/>
          <w:szCs w:val="28"/>
        </w:rPr>
        <w:t xml:space="preserve"> </w:t>
      </w:r>
    </w:p>
    <w:p w:rsidR="008D6B7C" w:rsidRPr="00316D72" w:rsidRDefault="008D6B7C" w:rsidP="008D6B7C">
      <w:pPr>
        <w:ind w:firstLine="720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- на розвиток органічного виробництва виділено 300 тис. грн. </w:t>
      </w:r>
      <w:r w:rsidRPr="00316D72">
        <w:rPr>
          <w:rFonts w:cs="Times New Roman"/>
          <w:i/>
          <w:szCs w:val="28"/>
        </w:rPr>
        <w:t xml:space="preserve">(на компенсацію витрат із проведення сертифікації з органічного виробництва), </w:t>
      </w:r>
      <w:r w:rsidRPr="00316D72">
        <w:rPr>
          <w:rFonts w:cs="Times New Roman"/>
          <w:szCs w:val="28"/>
        </w:rPr>
        <w:t xml:space="preserve">компенсацію отримали </w:t>
      </w:r>
      <w:r w:rsidRPr="00316D72">
        <w:rPr>
          <w:rFonts w:cs="Times New Roman"/>
          <w:bCs/>
          <w:iCs/>
          <w:szCs w:val="28"/>
        </w:rPr>
        <w:t>11 суб’єктів господарювання на суму 296,4 тис. грн.</w:t>
      </w:r>
    </w:p>
    <w:p w:rsidR="008D6B7C" w:rsidRPr="00316D72" w:rsidRDefault="008D6B7C" w:rsidP="008D6B7C">
      <w:pPr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В області продовжується робота із створення сімейних фермерських господарств без статусу юридичної особи. Всього створено 36 сімейних господарств </w:t>
      </w:r>
      <w:r w:rsidRPr="00316D72">
        <w:rPr>
          <w:rFonts w:cs="Times New Roman"/>
          <w:i/>
          <w:szCs w:val="28"/>
        </w:rPr>
        <w:t xml:space="preserve">(у </w:t>
      </w:r>
      <w:proofErr w:type="spellStart"/>
      <w:r w:rsidRPr="00316D72">
        <w:rPr>
          <w:rFonts w:cs="Times New Roman"/>
          <w:i/>
          <w:szCs w:val="28"/>
        </w:rPr>
        <w:t>т.ч</w:t>
      </w:r>
      <w:proofErr w:type="spellEnd"/>
      <w:r w:rsidRPr="00316D72">
        <w:rPr>
          <w:rFonts w:cs="Times New Roman"/>
          <w:i/>
          <w:szCs w:val="28"/>
        </w:rPr>
        <w:t xml:space="preserve">. у 2021 році - </w:t>
      </w:r>
      <w:r w:rsidRPr="00316D72">
        <w:rPr>
          <w:rFonts w:cs="Times New Roman"/>
          <w:szCs w:val="28"/>
        </w:rPr>
        <w:t>25 господарств).</w:t>
      </w:r>
    </w:p>
    <w:p w:rsidR="008D6B7C" w:rsidRPr="00316D72" w:rsidRDefault="008D6B7C" w:rsidP="008D6B7C">
      <w:pPr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>У поточному році на розвиток сімейних фермерських господарств з державного бюджету спрямовано 1,9 млн. грн.</w:t>
      </w:r>
    </w:p>
    <w:p w:rsidR="00D70147" w:rsidRPr="00316D72" w:rsidRDefault="008D6B7C" w:rsidP="008D6B7C">
      <w:pPr>
        <w:ind w:firstLine="720"/>
        <w:jc w:val="both"/>
        <w:rPr>
          <w:rFonts w:cs="Times New Roman"/>
          <w:sz w:val="16"/>
          <w:szCs w:val="16"/>
        </w:rPr>
      </w:pPr>
      <w:r w:rsidRPr="00316D72">
        <w:rPr>
          <w:rFonts w:cs="Times New Roman"/>
          <w:szCs w:val="28"/>
        </w:rPr>
        <w:t>На фінансування заходів п</w:t>
      </w:r>
      <w:r w:rsidRPr="00316D72">
        <w:rPr>
          <w:rStyle w:val="a7"/>
          <w:b w:val="0"/>
          <w:szCs w:val="28"/>
        </w:rPr>
        <w:t>рограми підтримки фермерських господарств Рівненської області на 2021– 2023 роки</w:t>
      </w:r>
      <w:r w:rsidRPr="00316D72">
        <w:rPr>
          <w:rFonts w:cs="Times New Roman"/>
          <w:b/>
          <w:szCs w:val="28"/>
          <w:shd w:val="clear" w:color="auto" w:fill="FFFFFF"/>
        </w:rPr>
        <w:t xml:space="preserve"> </w:t>
      </w:r>
      <w:r w:rsidRPr="00316D72">
        <w:rPr>
          <w:rStyle w:val="a7"/>
          <w:b w:val="0"/>
          <w:szCs w:val="28"/>
        </w:rPr>
        <w:t xml:space="preserve">з обласного бюджету передбачено </w:t>
      </w:r>
      <w:r w:rsidRPr="00316D72">
        <w:rPr>
          <w:rStyle w:val="a7"/>
          <w:b w:val="0"/>
          <w:szCs w:val="28"/>
        </w:rPr>
        <w:br/>
        <w:t>700 тис. грн.</w:t>
      </w:r>
    </w:p>
    <w:p w:rsidR="008D6B7C" w:rsidRPr="00316D72" w:rsidRDefault="008D6B7C" w:rsidP="008D6B7C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6D72">
        <w:rPr>
          <w:sz w:val="28"/>
          <w:szCs w:val="28"/>
        </w:rPr>
        <w:t xml:space="preserve">В області проведено інвентаризацію водних об’єктів та гідротехнічних споруд, що знаходяться на території громад з метою виявлення безхазяйних гідротехнічних споруд, які використовуються без відповідних правовстановлюючих документів. </w:t>
      </w:r>
    </w:p>
    <w:p w:rsidR="00E821DD" w:rsidRPr="00316D72" w:rsidRDefault="008D6B7C" w:rsidP="002079F2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szCs w:val="28"/>
        </w:rPr>
      </w:pPr>
      <w:r w:rsidRPr="00316D72">
        <w:rPr>
          <w:sz w:val="28"/>
          <w:szCs w:val="28"/>
        </w:rPr>
        <w:t>На даний час, проводиться робота щодо прийняття у власність територіальних громад меліоративних систем та набуття права власності на відповідні об’єкти безхазяйного нерухомого майна. Зокрема, готуються матеріали стосовно передачі з державної у комунальну власність п’яти об’єктів</w:t>
      </w:r>
      <w:r w:rsidR="002079F2" w:rsidRPr="00316D72">
        <w:rPr>
          <w:sz w:val="28"/>
          <w:szCs w:val="28"/>
        </w:rPr>
        <w:t>.</w:t>
      </w:r>
    </w:p>
    <w:p w:rsidR="00A42500" w:rsidRPr="00316D72" w:rsidRDefault="00A42500" w:rsidP="001270C3">
      <w:pPr>
        <w:ind w:firstLine="709"/>
        <w:jc w:val="both"/>
        <w:rPr>
          <w:rFonts w:cs="Times New Roman"/>
          <w:sz w:val="16"/>
          <w:szCs w:val="16"/>
        </w:rPr>
      </w:pPr>
    </w:p>
    <w:p w:rsidR="002079F2" w:rsidRDefault="002079F2" w:rsidP="002079F2">
      <w:pPr>
        <w:ind w:firstLine="720"/>
        <w:jc w:val="both"/>
        <w:rPr>
          <w:rFonts w:cs="Times New Roman"/>
          <w:szCs w:val="28"/>
        </w:rPr>
      </w:pPr>
      <w:r w:rsidRPr="00316D72">
        <w:rPr>
          <w:rFonts w:cs="Times New Roman"/>
          <w:b/>
          <w:i/>
          <w:szCs w:val="28"/>
        </w:rPr>
        <w:lastRenderedPageBreak/>
        <w:t>Обсяг капітальних інвестицій</w:t>
      </w:r>
      <w:r w:rsidRPr="00316D72">
        <w:rPr>
          <w:rFonts w:cs="Times New Roman"/>
          <w:szCs w:val="28"/>
        </w:rPr>
        <w:t xml:space="preserve">, вкладених в економіку області, за 9 місяців 2021 року становив 3,7 млрд. грн. і збільшився проти відповідного періоду </w:t>
      </w:r>
      <w:r w:rsidRPr="00316D72">
        <w:rPr>
          <w:rFonts w:cs="Times New Roman"/>
          <w:szCs w:val="28"/>
        </w:rPr>
        <w:br/>
        <w:t xml:space="preserve">2020 року на 26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 </w:t>
      </w:r>
    </w:p>
    <w:p w:rsidR="00F91F5F" w:rsidRPr="00E26E49" w:rsidRDefault="00F91F5F" w:rsidP="00F91F5F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Введено в дію 203,7</w:t>
      </w:r>
      <w:r w:rsidRPr="00E26E49">
        <w:rPr>
          <w:szCs w:val="28"/>
        </w:rPr>
        <w:t xml:space="preserve"> тис. </w:t>
      </w:r>
      <w:proofErr w:type="spellStart"/>
      <w:r w:rsidRPr="00E26E49">
        <w:rPr>
          <w:szCs w:val="28"/>
        </w:rPr>
        <w:t>кв</w:t>
      </w:r>
      <w:proofErr w:type="spellEnd"/>
      <w:r>
        <w:rPr>
          <w:szCs w:val="28"/>
        </w:rPr>
        <w:t>.</w:t>
      </w:r>
      <w:r w:rsidRPr="00E26E49">
        <w:rPr>
          <w:szCs w:val="28"/>
        </w:rPr>
        <w:t xml:space="preserve"> метрів загальної площі </w:t>
      </w:r>
      <w:r w:rsidRPr="00E26E49">
        <w:rPr>
          <w:b/>
          <w:i/>
          <w:szCs w:val="28"/>
        </w:rPr>
        <w:t>житла</w:t>
      </w:r>
      <w:r w:rsidRPr="00E26E49">
        <w:rPr>
          <w:szCs w:val="28"/>
        </w:rPr>
        <w:t xml:space="preserve"> </w:t>
      </w:r>
      <w:r>
        <w:rPr>
          <w:szCs w:val="28"/>
          <w:shd w:val="clear" w:color="auto" w:fill="FFFFFF"/>
        </w:rPr>
        <w:t>(2185</w:t>
      </w:r>
      <w:r w:rsidRPr="00E26E49">
        <w:rPr>
          <w:szCs w:val="28"/>
          <w:shd w:val="clear" w:color="auto" w:fill="FFFFFF"/>
        </w:rPr>
        <w:t xml:space="preserve"> квартир),</w:t>
      </w:r>
      <w:r w:rsidRPr="00E26E49">
        <w:rPr>
          <w:color w:val="FF0000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що на 2</w:t>
      </w:r>
      <w:r w:rsidRPr="00E26E49">
        <w:rPr>
          <w:szCs w:val="28"/>
          <w:shd w:val="clear" w:color="auto" w:fill="FFFFFF"/>
        </w:rPr>
        <w:t>,7</w:t>
      </w:r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відс</w:t>
      </w:r>
      <w:proofErr w:type="spellEnd"/>
      <w:r>
        <w:rPr>
          <w:szCs w:val="28"/>
          <w:shd w:val="clear" w:color="auto" w:fill="FFFFFF"/>
        </w:rPr>
        <w:t>. більше рівня січня – верес</w:t>
      </w:r>
      <w:r w:rsidRPr="00E26E49">
        <w:rPr>
          <w:szCs w:val="28"/>
          <w:shd w:val="clear" w:color="auto" w:fill="FFFFFF"/>
        </w:rPr>
        <w:t>ня 2020 року.</w:t>
      </w:r>
    </w:p>
    <w:p w:rsidR="00C24FBE" w:rsidRPr="00316D72" w:rsidRDefault="00C24FBE" w:rsidP="00C24FBE">
      <w:pPr>
        <w:ind w:firstLine="709"/>
        <w:jc w:val="both"/>
        <w:rPr>
          <w:rFonts w:cs="Times New Roman"/>
          <w:szCs w:val="28"/>
        </w:rPr>
      </w:pPr>
      <w:r>
        <w:rPr>
          <w:b/>
          <w:i/>
          <w:szCs w:val="28"/>
        </w:rPr>
        <w:t>О</w:t>
      </w:r>
      <w:r w:rsidRPr="00E26E49">
        <w:rPr>
          <w:b/>
          <w:i/>
          <w:szCs w:val="28"/>
        </w:rPr>
        <w:t>бсяг виконаних будівельних робіт</w:t>
      </w:r>
      <w:r w:rsidRPr="00E26E49">
        <w:rPr>
          <w:szCs w:val="28"/>
        </w:rPr>
        <w:t xml:space="preserve"> склав 2,5 млрд. грн., що на 23,3 </w:t>
      </w:r>
      <w:proofErr w:type="spellStart"/>
      <w:r w:rsidRPr="00E26E49">
        <w:rPr>
          <w:szCs w:val="28"/>
        </w:rPr>
        <w:t>відс</w:t>
      </w:r>
      <w:proofErr w:type="spellEnd"/>
      <w:r w:rsidRPr="00E26E49">
        <w:rPr>
          <w:szCs w:val="28"/>
        </w:rPr>
        <w:t xml:space="preserve">. більше рівня </w:t>
      </w:r>
      <w:r w:rsidRPr="00E26E49">
        <w:rPr>
          <w:szCs w:val="28"/>
          <w:shd w:val="clear" w:color="auto" w:fill="FFFFFF"/>
        </w:rPr>
        <w:t>відповідного періоду</w:t>
      </w:r>
      <w:r w:rsidRPr="00E26E49">
        <w:rPr>
          <w:szCs w:val="28"/>
        </w:rPr>
        <w:t xml:space="preserve"> 2020 року</w:t>
      </w:r>
      <w:r>
        <w:rPr>
          <w:i/>
          <w:szCs w:val="28"/>
        </w:rPr>
        <w:t>. Д</w:t>
      </w:r>
      <w:r w:rsidRPr="00E26E49">
        <w:rPr>
          <w:i/>
          <w:szCs w:val="28"/>
        </w:rPr>
        <w:t xml:space="preserve">орожніми будівельними організаціями </w:t>
      </w:r>
      <w:r w:rsidRPr="00E26E49">
        <w:rPr>
          <w:szCs w:val="28"/>
        </w:rPr>
        <w:t>області виконано робіт на суму 1,5 млрд. грн.,</w:t>
      </w:r>
      <w:r w:rsidRPr="00E26E49">
        <w:rPr>
          <w:i/>
          <w:szCs w:val="28"/>
        </w:rPr>
        <w:t xml:space="preserve"> </w:t>
      </w:r>
      <w:r w:rsidRPr="00E26E49">
        <w:rPr>
          <w:szCs w:val="28"/>
        </w:rPr>
        <w:t xml:space="preserve">що у 2,8 </w:t>
      </w:r>
      <w:proofErr w:type="spellStart"/>
      <w:r w:rsidRPr="00E26E49">
        <w:rPr>
          <w:szCs w:val="28"/>
        </w:rPr>
        <w:t>раза</w:t>
      </w:r>
      <w:proofErr w:type="spellEnd"/>
      <w:r w:rsidRPr="00E26E49">
        <w:rPr>
          <w:szCs w:val="28"/>
        </w:rPr>
        <w:t xml:space="preserve"> більше, ніж на 01.10.2020.</w:t>
      </w:r>
    </w:p>
    <w:p w:rsidR="00D07ED3" w:rsidRPr="00316D72" w:rsidRDefault="00D07ED3" w:rsidP="00D07ED3">
      <w:pPr>
        <w:tabs>
          <w:tab w:val="left" w:pos="1134"/>
        </w:tabs>
        <w:ind w:firstLine="709"/>
        <w:jc w:val="both"/>
        <w:rPr>
          <w:rFonts w:cs="Times New Roman"/>
          <w:sz w:val="10"/>
          <w:szCs w:val="10"/>
        </w:rPr>
      </w:pPr>
    </w:p>
    <w:p w:rsidR="002079F2" w:rsidRPr="00316D72" w:rsidRDefault="002079F2" w:rsidP="002079F2">
      <w:pPr>
        <w:spacing w:line="228" w:lineRule="auto"/>
        <w:ind w:firstLine="708"/>
        <w:jc w:val="both"/>
        <w:rPr>
          <w:rFonts w:cs="Times New Roman"/>
          <w:szCs w:val="28"/>
        </w:rPr>
      </w:pPr>
      <w:r w:rsidRPr="00316D72">
        <w:rPr>
          <w:rFonts w:cs="Times New Roman"/>
          <w:b/>
          <w:i/>
          <w:szCs w:val="28"/>
        </w:rPr>
        <w:t>Загальний обсяг прямих іноземних інвестицій,</w:t>
      </w:r>
      <w:r w:rsidRPr="00316D72">
        <w:rPr>
          <w:rFonts w:cs="Times New Roman"/>
          <w:szCs w:val="28"/>
        </w:rPr>
        <w:t xml:space="preserve"> залучених в економіку області, на 01.07.2021 склав </w:t>
      </w:r>
      <w:r w:rsidRPr="00316D72">
        <w:rPr>
          <w:rFonts w:cs="Times New Roman"/>
          <w:bCs/>
          <w:szCs w:val="28"/>
        </w:rPr>
        <w:t xml:space="preserve">432,8 </w:t>
      </w:r>
      <w:r w:rsidRPr="00316D72">
        <w:rPr>
          <w:rFonts w:cs="Times New Roman"/>
          <w:szCs w:val="28"/>
        </w:rPr>
        <w:t xml:space="preserve">млн. </w:t>
      </w:r>
      <w:proofErr w:type="spellStart"/>
      <w:r w:rsidRPr="00316D72">
        <w:rPr>
          <w:rFonts w:cs="Times New Roman"/>
          <w:szCs w:val="28"/>
        </w:rPr>
        <w:t>дол</w:t>
      </w:r>
      <w:proofErr w:type="spellEnd"/>
      <w:r w:rsidRPr="00316D72">
        <w:rPr>
          <w:rFonts w:cs="Times New Roman"/>
          <w:szCs w:val="28"/>
        </w:rPr>
        <w:t xml:space="preserve">. США, що на 58,1 млн. </w:t>
      </w:r>
      <w:proofErr w:type="spellStart"/>
      <w:r w:rsidRPr="00316D72">
        <w:rPr>
          <w:rFonts w:cs="Times New Roman"/>
          <w:szCs w:val="28"/>
        </w:rPr>
        <w:t>дол</w:t>
      </w:r>
      <w:proofErr w:type="spellEnd"/>
      <w:r w:rsidRPr="00316D72">
        <w:rPr>
          <w:rFonts w:cs="Times New Roman"/>
          <w:szCs w:val="28"/>
        </w:rPr>
        <w:t xml:space="preserve">. США, або на 15,5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>. більше, ніж на початок 2021 року.</w:t>
      </w:r>
    </w:p>
    <w:p w:rsidR="002079F2" w:rsidRPr="00316D72" w:rsidRDefault="002079F2" w:rsidP="002079F2">
      <w:pPr>
        <w:tabs>
          <w:tab w:val="left" w:pos="5529"/>
        </w:tabs>
        <w:spacing w:line="228" w:lineRule="auto"/>
        <w:ind w:firstLine="708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>До основних країн-інвесторів входять: Нідерланди, Італія, Німеччина. Значними є обсяги інвестицій з Польщі, Британських Віргінських островів, Литви та ряду інших країн Європейського Союзу.</w:t>
      </w:r>
    </w:p>
    <w:p w:rsidR="002079F2" w:rsidRPr="00316D72" w:rsidRDefault="002079F2" w:rsidP="002079F2">
      <w:pPr>
        <w:spacing w:line="228" w:lineRule="auto"/>
        <w:ind w:firstLine="708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Найбільш інвестиційно привабливими для нерезидентів є підприємства промисловості, в які вкладено 69,3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 іноземних інвестицій. Значні обсяги інвестицій внесено у галузі будівництва – 28,3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., постачання електроенергії, газу – 14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>., оптової та роздрібної торгівлі – 2,9  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., транспорту – 2,8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>.</w:t>
      </w:r>
    </w:p>
    <w:p w:rsidR="002079F2" w:rsidRPr="00316D72" w:rsidRDefault="002079F2" w:rsidP="002079F2">
      <w:pPr>
        <w:spacing w:line="228" w:lineRule="auto"/>
        <w:ind w:firstLine="708"/>
        <w:jc w:val="both"/>
        <w:rPr>
          <w:rFonts w:cs="Times New Roman"/>
          <w:szCs w:val="28"/>
        </w:rPr>
      </w:pPr>
      <w:r w:rsidRPr="00316D72">
        <w:rPr>
          <w:rFonts w:cs="Times New Roman"/>
          <w:bCs/>
          <w:szCs w:val="28"/>
        </w:rPr>
        <w:t>На підприємствах області продовжується робота з оновлення виробничих потужностей, запровадження інновацій та прогресивних технологій, освоєння нових видів конкурентоспроможної продукції і створення</w:t>
      </w:r>
      <w:r w:rsidRPr="00316D72">
        <w:rPr>
          <w:rFonts w:cs="Times New Roman"/>
          <w:szCs w:val="28"/>
        </w:rPr>
        <w:t xml:space="preserve"> нових робочих місць.</w:t>
      </w:r>
    </w:p>
    <w:p w:rsidR="002079F2" w:rsidRPr="00316D72" w:rsidRDefault="002079F2" w:rsidP="002079F2">
      <w:pPr>
        <w:spacing w:line="228" w:lineRule="auto"/>
        <w:ind w:firstLine="708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Міжнародною компанією </w:t>
      </w:r>
      <w:r w:rsidRPr="00316D72">
        <w:rPr>
          <w:rFonts w:cs="Times New Roman"/>
          <w:i/>
          <w:szCs w:val="28"/>
        </w:rPr>
        <w:t>«</w:t>
      </w:r>
      <w:proofErr w:type="spellStart"/>
      <w:r w:rsidRPr="00316D72">
        <w:rPr>
          <w:rFonts w:cs="Times New Roman"/>
          <w:i/>
          <w:szCs w:val="28"/>
        </w:rPr>
        <w:t>Kronospan</w:t>
      </w:r>
      <w:proofErr w:type="spellEnd"/>
      <w:r w:rsidRPr="00316D72">
        <w:rPr>
          <w:rFonts w:cs="Times New Roman"/>
          <w:i/>
          <w:szCs w:val="28"/>
        </w:rPr>
        <w:t xml:space="preserve">» </w:t>
      </w:r>
      <w:r w:rsidRPr="00316D72">
        <w:rPr>
          <w:rFonts w:cs="Times New Roman"/>
          <w:color w:val="000000"/>
          <w:w w:val="101"/>
          <w:szCs w:val="28"/>
        </w:rPr>
        <w:t>–</w:t>
      </w:r>
      <w:r w:rsidRPr="00316D72">
        <w:rPr>
          <w:rFonts w:cs="Times New Roman"/>
          <w:szCs w:val="28"/>
        </w:rPr>
        <w:t xml:space="preserve"> власником ТОВ «</w:t>
      </w:r>
      <w:proofErr w:type="spellStart"/>
      <w:r w:rsidRPr="00316D72">
        <w:rPr>
          <w:rFonts w:cs="Times New Roman"/>
          <w:szCs w:val="28"/>
        </w:rPr>
        <w:t>Кроноспан</w:t>
      </w:r>
      <w:proofErr w:type="spellEnd"/>
      <w:r w:rsidRPr="00316D72">
        <w:rPr>
          <w:rFonts w:cs="Times New Roman"/>
          <w:szCs w:val="28"/>
        </w:rPr>
        <w:t xml:space="preserve"> Рівне» та світовим лідером у галузі виробництва високоякісних деревинних плит і суміжної продукції, продовжується реалізація масштабного інвестиційного проєкту з виробництва деревостружкових плит потужністю 900 тис. куб. метрів на рік загальною вартістю 200 млн. євро. Проєктом передбачено створення близько 2000 нових робочих місць (з урахуванням додаткових робочих місць у супутніх галузях економіки).</w:t>
      </w:r>
    </w:p>
    <w:p w:rsidR="002079F2" w:rsidRPr="00316D72" w:rsidRDefault="002079F2" w:rsidP="002079F2">
      <w:pPr>
        <w:shd w:val="clear" w:color="auto" w:fill="FFFFFF"/>
        <w:spacing w:line="228" w:lineRule="auto"/>
        <w:ind w:firstLine="708"/>
        <w:jc w:val="both"/>
        <w:rPr>
          <w:rFonts w:cs="Times New Roman"/>
          <w:color w:val="050505"/>
          <w:szCs w:val="28"/>
          <w:lang w:eastAsia="uk-UA"/>
        </w:rPr>
      </w:pPr>
      <w:r w:rsidRPr="00316D72">
        <w:rPr>
          <w:rFonts w:cs="Times New Roman"/>
          <w:color w:val="050505"/>
          <w:szCs w:val="28"/>
          <w:lang w:eastAsia="uk-UA"/>
        </w:rPr>
        <w:t xml:space="preserve">Компанією </w:t>
      </w:r>
      <w:r w:rsidRPr="00316D72">
        <w:rPr>
          <w:rFonts w:cs="Times New Roman"/>
          <w:i/>
          <w:color w:val="050505"/>
          <w:szCs w:val="28"/>
          <w:lang w:eastAsia="uk-UA"/>
        </w:rPr>
        <w:t xml:space="preserve">«HJORT KNUDSEN» </w:t>
      </w:r>
      <w:r w:rsidRPr="00316D72">
        <w:rPr>
          <w:rFonts w:cs="Times New Roman"/>
          <w:color w:val="050505"/>
          <w:szCs w:val="28"/>
          <w:lang w:eastAsia="uk-UA"/>
        </w:rPr>
        <w:t>продовжуються роботи щодо реалізації проєкту з будівництва найбільш масштабного та сучасного підприємства в Україні із виробництва дизайнерських меблів на території Рівненського району (</w:t>
      </w:r>
      <w:r w:rsidRPr="00316D72">
        <w:rPr>
          <w:rFonts w:cs="Times New Roman"/>
          <w:noProof/>
          <w:color w:val="050505"/>
          <w:szCs w:val="28"/>
          <w:lang w:eastAsia="uk-UA"/>
        </w:rPr>
        <w:t>б</w:t>
      </w:r>
      <w:r w:rsidRPr="00316D72">
        <w:rPr>
          <w:rFonts w:cs="Times New Roman"/>
          <w:color w:val="050505"/>
          <w:szCs w:val="28"/>
          <w:lang w:eastAsia="uk-UA"/>
        </w:rPr>
        <w:t>удівництво 40 тис. м</w:t>
      </w:r>
      <w:r w:rsidRPr="00316D72">
        <w:rPr>
          <w:rFonts w:cs="Times New Roman"/>
          <w:color w:val="050505"/>
          <w:szCs w:val="28"/>
          <w:vertAlign w:val="superscript"/>
          <w:lang w:eastAsia="uk-UA"/>
        </w:rPr>
        <w:t>2</w:t>
      </w:r>
      <w:r w:rsidRPr="00316D72">
        <w:rPr>
          <w:rFonts w:cs="Times New Roman"/>
          <w:color w:val="050505"/>
          <w:szCs w:val="28"/>
          <w:lang w:eastAsia="uk-UA"/>
        </w:rPr>
        <w:t xml:space="preserve"> виробничих приміщень та</w:t>
      </w:r>
      <w:r w:rsidRPr="00316D72">
        <w:rPr>
          <w:rFonts w:cs="Times New Roman"/>
          <w:noProof/>
          <w:color w:val="050505"/>
          <w:szCs w:val="28"/>
          <w:lang w:eastAsia="uk-UA"/>
        </w:rPr>
        <w:t xml:space="preserve"> сторення </w:t>
      </w:r>
      <w:r w:rsidRPr="00316D72">
        <w:rPr>
          <w:rFonts w:cs="Times New Roman"/>
          <w:color w:val="050505"/>
          <w:szCs w:val="28"/>
          <w:lang w:eastAsia="uk-UA"/>
        </w:rPr>
        <w:t xml:space="preserve">1000 нових робочих місць). Планується </w:t>
      </w:r>
      <w:r w:rsidRPr="00316D72">
        <w:rPr>
          <w:rFonts w:cs="Times New Roman"/>
          <w:noProof/>
          <w:color w:val="050505"/>
          <w:szCs w:val="28"/>
          <w:lang w:eastAsia="uk-UA"/>
        </w:rPr>
        <w:t xml:space="preserve">залучення </w:t>
      </w:r>
      <w:r w:rsidRPr="00316D72">
        <w:rPr>
          <w:rFonts w:cs="Times New Roman"/>
          <w:color w:val="050505"/>
          <w:szCs w:val="28"/>
          <w:lang w:eastAsia="uk-UA"/>
        </w:rPr>
        <w:t>11 млн. євро іноземних інвестицій.</w:t>
      </w:r>
    </w:p>
    <w:p w:rsidR="002079F2" w:rsidRPr="00316D72" w:rsidRDefault="002079F2" w:rsidP="002079F2">
      <w:pPr>
        <w:tabs>
          <w:tab w:val="left" w:pos="670"/>
        </w:tabs>
        <w:spacing w:line="228" w:lineRule="auto"/>
        <w:ind w:firstLine="708"/>
        <w:jc w:val="both"/>
        <w:rPr>
          <w:rFonts w:cs="Times New Roman"/>
          <w:szCs w:val="28"/>
        </w:rPr>
      </w:pPr>
      <w:r w:rsidRPr="00316D72">
        <w:rPr>
          <w:rFonts w:cs="Times New Roman"/>
          <w:bCs/>
          <w:szCs w:val="28"/>
        </w:rPr>
        <w:t>Н</w:t>
      </w:r>
      <w:r w:rsidRPr="00316D72">
        <w:rPr>
          <w:rFonts w:cs="Times New Roman"/>
          <w:szCs w:val="28"/>
        </w:rPr>
        <w:t xml:space="preserve">а </w:t>
      </w:r>
      <w:r w:rsidRPr="00316D72">
        <w:rPr>
          <w:rFonts w:cs="Times New Roman"/>
          <w:i/>
          <w:szCs w:val="28"/>
        </w:rPr>
        <w:t>ТОВ «</w:t>
      </w:r>
      <w:proofErr w:type="spellStart"/>
      <w:r w:rsidRPr="00316D72">
        <w:rPr>
          <w:rFonts w:cs="Times New Roman"/>
          <w:i/>
          <w:szCs w:val="28"/>
        </w:rPr>
        <w:t>Свиспан</w:t>
      </w:r>
      <w:proofErr w:type="spellEnd"/>
      <w:r w:rsidRPr="00316D72">
        <w:rPr>
          <w:rFonts w:cs="Times New Roman"/>
          <w:i/>
          <w:szCs w:val="28"/>
        </w:rPr>
        <w:t xml:space="preserve"> </w:t>
      </w:r>
      <w:proofErr w:type="spellStart"/>
      <w:r w:rsidRPr="00316D72">
        <w:rPr>
          <w:rFonts w:cs="Times New Roman"/>
          <w:i/>
          <w:szCs w:val="28"/>
        </w:rPr>
        <w:t>Лімітед</w:t>
      </w:r>
      <w:proofErr w:type="spellEnd"/>
      <w:r w:rsidRPr="00316D72">
        <w:rPr>
          <w:rFonts w:cs="Times New Roman"/>
          <w:i/>
          <w:szCs w:val="28"/>
        </w:rPr>
        <w:t>»</w:t>
      </w:r>
      <w:r w:rsidRPr="00316D72">
        <w:rPr>
          <w:rFonts w:cs="Times New Roman"/>
          <w:szCs w:val="28"/>
        </w:rPr>
        <w:t xml:space="preserve"> – лідеру з виробництва деревостружкових плит в Україні, продовжуються роботи із завершення інвестиційного проєкту «Модернізація існуючого виробництва, заміна старої лінії формування та пресування ДСП на нову фірми </w:t>
      </w:r>
      <w:proofErr w:type="spellStart"/>
      <w:r w:rsidRPr="00316D72">
        <w:rPr>
          <w:rFonts w:cs="Times New Roman"/>
          <w:szCs w:val="28"/>
        </w:rPr>
        <w:t>Siempelkamp</w:t>
      </w:r>
      <w:proofErr w:type="spellEnd"/>
      <w:r w:rsidRPr="00316D72">
        <w:rPr>
          <w:rFonts w:cs="Times New Roman"/>
          <w:szCs w:val="28"/>
        </w:rPr>
        <w:t xml:space="preserve">, заміна морально застарілої частини сушильно-сортувального відділення на нову сушильну лінію фірми </w:t>
      </w:r>
      <w:proofErr w:type="spellStart"/>
      <w:r w:rsidRPr="00316D72">
        <w:rPr>
          <w:rFonts w:cs="Times New Roman"/>
          <w:szCs w:val="28"/>
        </w:rPr>
        <w:t>Buttner</w:t>
      </w:r>
      <w:proofErr w:type="spellEnd"/>
      <w:r w:rsidRPr="00316D72">
        <w:rPr>
          <w:rFonts w:cs="Times New Roman"/>
          <w:szCs w:val="28"/>
        </w:rPr>
        <w:t xml:space="preserve"> з фільтром вологої очистки, зменшення викидів забруднюючих речовин в атмосферу». Обсяг інвестицій 25 млн. євро. У 2020 – 2021 роках за рахунок іноземних інвестицій проводиться реконструкція будівлі складу комплектації </w:t>
      </w:r>
      <w:r w:rsidRPr="00316D72">
        <w:rPr>
          <w:rFonts w:cs="Times New Roman"/>
          <w:szCs w:val="28"/>
        </w:rPr>
        <w:br/>
        <w:t>під деревообробний цех.</w:t>
      </w:r>
    </w:p>
    <w:p w:rsidR="001E5B89" w:rsidRDefault="002079F2" w:rsidP="00F32F59">
      <w:pPr>
        <w:spacing w:line="228" w:lineRule="auto"/>
        <w:ind w:firstLine="709"/>
        <w:jc w:val="both"/>
        <w:rPr>
          <w:rFonts w:cs="Times New Roman"/>
          <w:bCs/>
          <w:szCs w:val="28"/>
        </w:rPr>
      </w:pPr>
      <w:r w:rsidRPr="00316D72">
        <w:rPr>
          <w:rFonts w:cs="Times New Roman"/>
          <w:bCs/>
          <w:szCs w:val="28"/>
        </w:rPr>
        <w:t xml:space="preserve">На </w:t>
      </w:r>
      <w:r w:rsidRPr="00316D72">
        <w:rPr>
          <w:rFonts w:cs="Times New Roman"/>
          <w:bCs/>
          <w:i/>
          <w:szCs w:val="28"/>
        </w:rPr>
        <w:t>ТОВ «ОДЕК» Україна</w:t>
      </w:r>
      <w:r w:rsidRPr="00316D72">
        <w:rPr>
          <w:rFonts w:cs="Times New Roman"/>
          <w:b/>
          <w:bCs/>
          <w:szCs w:val="28"/>
        </w:rPr>
        <w:t xml:space="preserve"> – </w:t>
      </w:r>
      <w:r w:rsidRPr="00316D72">
        <w:rPr>
          <w:rFonts w:cs="Times New Roman"/>
          <w:szCs w:val="28"/>
        </w:rPr>
        <w:t xml:space="preserve">найбільшому виробнику сортової, великоформатної, водостійкої, екологічно безпечної фанери в Україні </w:t>
      </w:r>
      <w:r w:rsidRPr="00316D72">
        <w:rPr>
          <w:rFonts w:cs="Times New Roman"/>
          <w:bCs/>
          <w:szCs w:val="28"/>
        </w:rPr>
        <w:t xml:space="preserve">протягом 2020 - 2021 років за рахунок власних коштів реалізується інвестиційний проєкт з </w:t>
      </w:r>
      <w:r w:rsidRPr="00316D72">
        <w:rPr>
          <w:rFonts w:cs="Times New Roman"/>
          <w:bCs/>
          <w:szCs w:val="28"/>
        </w:rPr>
        <w:lastRenderedPageBreak/>
        <w:t xml:space="preserve">модернізації та оновлення обладнання для лущення, полагодження та </w:t>
      </w:r>
      <w:proofErr w:type="spellStart"/>
      <w:r w:rsidRPr="00316D72">
        <w:rPr>
          <w:rFonts w:cs="Times New Roman"/>
          <w:bCs/>
          <w:szCs w:val="28"/>
        </w:rPr>
        <w:t>ребросклеювання</w:t>
      </w:r>
      <w:proofErr w:type="spellEnd"/>
      <w:r w:rsidRPr="00316D72">
        <w:rPr>
          <w:rFonts w:cs="Times New Roman"/>
          <w:bCs/>
          <w:szCs w:val="28"/>
        </w:rPr>
        <w:t xml:space="preserve"> шпону. Обсяг інвестицій – понад 8 млн. євро. На даний час придбано торцювальний верстат розпилювання, два навантажувачі та проведено капітальний ремонт шліфувальної лінії, вартість виконаних робіт та обладнання становить 1,6 млн. грн.</w:t>
      </w:r>
    </w:p>
    <w:p w:rsidR="002079F2" w:rsidRPr="00316D72" w:rsidRDefault="002079F2" w:rsidP="002079F2">
      <w:pPr>
        <w:spacing w:line="228" w:lineRule="auto"/>
        <w:ind w:firstLine="709"/>
        <w:jc w:val="both"/>
        <w:rPr>
          <w:rFonts w:cs="Times New Roman"/>
          <w:bCs/>
          <w:szCs w:val="28"/>
        </w:rPr>
      </w:pPr>
      <w:r w:rsidRPr="00316D72">
        <w:rPr>
          <w:rFonts w:cs="Times New Roman"/>
          <w:bCs/>
          <w:szCs w:val="28"/>
        </w:rPr>
        <w:t xml:space="preserve">На </w:t>
      </w:r>
      <w:r w:rsidRPr="00316D72">
        <w:rPr>
          <w:rFonts w:cs="Times New Roman"/>
          <w:bCs/>
          <w:i/>
          <w:szCs w:val="28"/>
        </w:rPr>
        <w:t xml:space="preserve">ТОВ «Морган </w:t>
      </w:r>
      <w:proofErr w:type="spellStart"/>
      <w:r w:rsidRPr="00316D72">
        <w:rPr>
          <w:rFonts w:cs="Times New Roman"/>
          <w:bCs/>
          <w:i/>
          <w:szCs w:val="28"/>
        </w:rPr>
        <w:t>Феніче</w:t>
      </w:r>
      <w:proofErr w:type="spellEnd"/>
      <w:r w:rsidRPr="00316D72">
        <w:rPr>
          <w:rFonts w:cs="Times New Roman"/>
          <w:bCs/>
          <w:i/>
          <w:szCs w:val="28"/>
        </w:rPr>
        <w:t>»</w:t>
      </w:r>
      <w:r w:rsidRPr="00316D72">
        <w:rPr>
          <w:rFonts w:cs="Times New Roman"/>
          <w:bCs/>
          <w:szCs w:val="28"/>
        </w:rPr>
        <w:t xml:space="preserve"> реалізовано інвестиційний проєкт «Реконструкція частини корпусу 1» ПАТ «</w:t>
      </w:r>
      <w:proofErr w:type="spellStart"/>
      <w:r w:rsidRPr="00316D72">
        <w:rPr>
          <w:rFonts w:cs="Times New Roman"/>
          <w:bCs/>
          <w:szCs w:val="28"/>
        </w:rPr>
        <w:t>Рівнесільмаш</w:t>
      </w:r>
      <w:proofErr w:type="spellEnd"/>
      <w:r w:rsidRPr="00316D72">
        <w:rPr>
          <w:rFonts w:cs="Times New Roman"/>
          <w:bCs/>
          <w:szCs w:val="28"/>
        </w:rPr>
        <w:t>» під цех із виробництва поролону вартістю 26,4 млн. грн. 06 вересня 2021 року введено лінію із виробництва поролону потужністю 24 тис. тонн в рік. Створено 10 нових робочих місць.</w:t>
      </w:r>
    </w:p>
    <w:p w:rsidR="002079F2" w:rsidRPr="00316D72" w:rsidRDefault="002079F2" w:rsidP="002079F2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На </w:t>
      </w:r>
      <w:r w:rsidRPr="00316D72">
        <w:rPr>
          <w:rFonts w:cs="Times New Roman"/>
          <w:i/>
          <w:szCs w:val="28"/>
        </w:rPr>
        <w:t>ПАТ «</w:t>
      </w:r>
      <w:proofErr w:type="spellStart"/>
      <w:r w:rsidRPr="00316D72">
        <w:rPr>
          <w:rFonts w:cs="Times New Roman"/>
          <w:i/>
          <w:szCs w:val="28"/>
        </w:rPr>
        <w:t>Вераллія</w:t>
      </w:r>
      <w:proofErr w:type="spellEnd"/>
      <w:r w:rsidRPr="00316D72">
        <w:rPr>
          <w:rFonts w:cs="Times New Roman"/>
          <w:i/>
          <w:szCs w:val="28"/>
        </w:rPr>
        <w:t xml:space="preserve"> Україна»</w:t>
      </w:r>
      <w:r w:rsidRPr="00316D72">
        <w:rPr>
          <w:rFonts w:cs="Times New Roman"/>
          <w:szCs w:val="28"/>
        </w:rPr>
        <w:t xml:space="preserve"> проведено капітальний ремонт та реконструкцію лінії з виробництва скловиробів, загальна </w:t>
      </w:r>
      <w:r w:rsidRPr="00316D72">
        <w:rPr>
          <w:rFonts w:cs="Times New Roman"/>
          <w:bCs/>
          <w:szCs w:val="28"/>
        </w:rPr>
        <w:t xml:space="preserve">вартість проєкту – </w:t>
      </w:r>
      <w:r w:rsidRPr="00316D72">
        <w:rPr>
          <w:rFonts w:cs="Times New Roman"/>
          <w:bCs/>
          <w:szCs w:val="28"/>
        </w:rPr>
        <w:br/>
      </w:r>
      <w:r w:rsidRPr="00316D72">
        <w:rPr>
          <w:rFonts w:cs="Times New Roman"/>
          <w:szCs w:val="28"/>
        </w:rPr>
        <w:t>2,6 млн. євро.</w:t>
      </w:r>
    </w:p>
    <w:p w:rsidR="002079F2" w:rsidRPr="00316D72" w:rsidRDefault="002079F2" w:rsidP="002079F2">
      <w:pPr>
        <w:pStyle w:val="af3"/>
        <w:tabs>
          <w:tab w:val="left" w:pos="0"/>
        </w:tabs>
        <w:spacing w:before="0" w:beforeAutospacing="0" w:after="0" w:afterAutospacing="0" w:line="228" w:lineRule="auto"/>
        <w:ind w:firstLine="709"/>
        <w:jc w:val="both"/>
        <w:rPr>
          <w:sz w:val="28"/>
          <w:szCs w:val="28"/>
          <w:lang w:val="uk-UA"/>
        </w:rPr>
      </w:pPr>
      <w:r w:rsidRPr="00316D72">
        <w:rPr>
          <w:bCs/>
          <w:sz w:val="28"/>
          <w:szCs w:val="28"/>
          <w:lang w:val="uk-UA"/>
        </w:rPr>
        <w:t xml:space="preserve">Протягом 2020 - 2021 років </w:t>
      </w:r>
      <w:r w:rsidRPr="00316D72">
        <w:rPr>
          <w:sz w:val="28"/>
          <w:szCs w:val="28"/>
          <w:lang w:val="uk-UA"/>
        </w:rPr>
        <w:t xml:space="preserve">на </w:t>
      </w:r>
      <w:r w:rsidRPr="00316D72">
        <w:rPr>
          <w:bCs/>
          <w:i/>
          <w:sz w:val="28"/>
          <w:szCs w:val="28"/>
          <w:lang w:val="uk-UA"/>
        </w:rPr>
        <w:t>ПрАТ «Костопільський завод скловиробів»</w:t>
      </w:r>
      <w:r w:rsidRPr="00316D72">
        <w:rPr>
          <w:bCs/>
          <w:sz w:val="28"/>
          <w:szCs w:val="28"/>
          <w:lang w:val="uk-UA"/>
        </w:rPr>
        <w:t xml:space="preserve"> в оновлення основних засобів передбачається інвестувати кошти у сумі </w:t>
      </w:r>
      <w:r w:rsidRPr="00316D72">
        <w:rPr>
          <w:bCs/>
          <w:sz w:val="28"/>
          <w:szCs w:val="28"/>
          <w:lang w:val="uk-UA"/>
        </w:rPr>
        <w:br/>
        <w:t xml:space="preserve">30,8 млн. </w:t>
      </w:r>
      <w:proofErr w:type="spellStart"/>
      <w:r w:rsidRPr="00316D72">
        <w:rPr>
          <w:bCs/>
          <w:sz w:val="28"/>
          <w:szCs w:val="28"/>
        </w:rPr>
        <w:t>гр</w:t>
      </w:r>
      <w:proofErr w:type="spellEnd"/>
      <w:r w:rsidRPr="00316D72">
        <w:rPr>
          <w:bCs/>
          <w:sz w:val="28"/>
          <w:szCs w:val="28"/>
          <w:lang w:val="uk-UA"/>
        </w:rPr>
        <w:t xml:space="preserve">н. На даний час інвестовано 18,5 млн. </w:t>
      </w:r>
      <w:proofErr w:type="spellStart"/>
      <w:r w:rsidRPr="00316D72">
        <w:rPr>
          <w:bCs/>
          <w:sz w:val="28"/>
          <w:szCs w:val="28"/>
        </w:rPr>
        <w:t>гр</w:t>
      </w:r>
      <w:proofErr w:type="spellEnd"/>
      <w:r w:rsidRPr="00316D72">
        <w:rPr>
          <w:bCs/>
          <w:sz w:val="28"/>
          <w:szCs w:val="28"/>
          <w:lang w:val="uk-UA"/>
        </w:rPr>
        <w:t xml:space="preserve">н. (60 </w:t>
      </w:r>
      <w:proofErr w:type="spellStart"/>
      <w:r w:rsidRPr="00316D72">
        <w:rPr>
          <w:bCs/>
          <w:sz w:val="28"/>
          <w:szCs w:val="28"/>
          <w:lang w:val="uk-UA"/>
        </w:rPr>
        <w:t>відс</w:t>
      </w:r>
      <w:proofErr w:type="spellEnd"/>
      <w:r w:rsidRPr="00316D72">
        <w:rPr>
          <w:bCs/>
          <w:sz w:val="28"/>
          <w:szCs w:val="28"/>
          <w:lang w:val="uk-UA"/>
        </w:rPr>
        <w:t xml:space="preserve">.). </w:t>
      </w:r>
    </w:p>
    <w:p w:rsidR="002079F2" w:rsidRPr="00316D72" w:rsidRDefault="002079F2" w:rsidP="002079F2">
      <w:pPr>
        <w:tabs>
          <w:tab w:val="left" w:pos="670"/>
        </w:tabs>
        <w:spacing w:line="228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На </w:t>
      </w:r>
      <w:r w:rsidRPr="00316D72">
        <w:rPr>
          <w:rFonts w:cs="Times New Roman"/>
          <w:i/>
          <w:szCs w:val="28"/>
        </w:rPr>
        <w:t>«Волинь-цемент» філія ПрАТ «</w:t>
      </w:r>
      <w:proofErr w:type="spellStart"/>
      <w:r w:rsidRPr="00316D72">
        <w:rPr>
          <w:rFonts w:cs="Times New Roman"/>
          <w:i/>
          <w:szCs w:val="28"/>
        </w:rPr>
        <w:t>Дікергофф</w:t>
      </w:r>
      <w:proofErr w:type="spellEnd"/>
      <w:r w:rsidRPr="00316D72">
        <w:rPr>
          <w:rFonts w:cs="Times New Roman"/>
          <w:i/>
          <w:szCs w:val="28"/>
        </w:rPr>
        <w:t xml:space="preserve"> цемент Україна»</w:t>
      </w:r>
      <w:r w:rsidRPr="00316D72">
        <w:rPr>
          <w:rFonts w:cs="Times New Roman"/>
          <w:szCs w:val="28"/>
        </w:rPr>
        <w:t xml:space="preserve"> триває модернізація електрофільтрів на печах. Обсяг інвестицій 24,5 млн. грн. власних коштів підприємства. </w:t>
      </w:r>
    </w:p>
    <w:p w:rsidR="002079F2" w:rsidRPr="00316D72" w:rsidRDefault="002079F2" w:rsidP="002079F2">
      <w:pPr>
        <w:spacing w:line="228" w:lineRule="auto"/>
        <w:ind w:firstLine="709"/>
        <w:jc w:val="both"/>
        <w:rPr>
          <w:rFonts w:cs="Times New Roman"/>
          <w:bCs/>
          <w:szCs w:val="28"/>
        </w:rPr>
      </w:pPr>
      <w:r w:rsidRPr="00316D72">
        <w:rPr>
          <w:rFonts w:cs="Times New Roman"/>
          <w:bCs/>
          <w:i/>
          <w:szCs w:val="28"/>
        </w:rPr>
        <w:t>ПрАТ «Рокитнівський скляний завод»</w:t>
      </w:r>
      <w:r w:rsidRPr="00316D72">
        <w:rPr>
          <w:rFonts w:cs="Times New Roman"/>
          <w:bCs/>
          <w:szCs w:val="28"/>
        </w:rPr>
        <w:t xml:space="preserve"> спеціалізується на виробництві пляшок, які відповідають європейським стандартам якості та експортуються за кордон, у минулому році в основні засоби підприємством інвестовано </w:t>
      </w:r>
      <w:r w:rsidRPr="00316D72">
        <w:rPr>
          <w:rFonts w:cs="Times New Roman"/>
          <w:bCs/>
          <w:szCs w:val="28"/>
        </w:rPr>
        <w:br/>
        <w:t xml:space="preserve">20 млн. грн. </w:t>
      </w:r>
    </w:p>
    <w:p w:rsidR="002079F2" w:rsidRPr="00316D72" w:rsidRDefault="002079F2" w:rsidP="002079F2">
      <w:pPr>
        <w:spacing w:line="228" w:lineRule="auto"/>
        <w:ind w:firstLine="709"/>
        <w:jc w:val="both"/>
        <w:rPr>
          <w:rFonts w:cs="Times New Roman"/>
          <w:bCs/>
          <w:szCs w:val="28"/>
        </w:rPr>
      </w:pPr>
      <w:r w:rsidRPr="00316D72">
        <w:rPr>
          <w:rFonts w:cs="Times New Roman"/>
          <w:szCs w:val="28"/>
        </w:rPr>
        <w:t xml:space="preserve">На </w:t>
      </w:r>
      <w:r w:rsidRPr="00316D72">
        <w:rPr>
          <w:rFonts w:cs="Times New Roman"/>
          <w:i/>
          <w:szCs w:val="28"/>
        </w:rPr>
        <w:t>ТзОВ «Радивилівмолоко»</w:t>
      </w:r>
      <w:r w:rsidRPr="00316D72">
        <w:rPr>
          <w:rFonts w:cs="Times New Roman"/>
          <w:b/>
          <w:szCs w:val="28"/>
        </w:rPr>
        <w:t xml:space="preserve"> </w:t>
      </w:r>
      <w:r w:rsidRPr="00316D72">
        <w:rPr>
          <w:rFonts w:cs="Times New Roman"/>
          <w:szCs w:val="28"/>
        </w:rPr>
        <w:t xml:space="preserve">за рахунок власних коштів модернізовано цех з виробництва твердих сирів. Обсяг інвестицій 3 млн. </w:t>
      </w:r>
      <w:r w:rsidRPr="00316D72">
        <w:rPr>
          <w:rFonts w:cs="Times New Roman"/>
          <w:bCs/>
          <w:szCs w:val="28"/>
        </w:rPr>
        <w:t>грн</w:t>
      </w:r>
      <w:r w:rsidRPr="00316D72">
        <w:rPr>
          <w:rFonts w:cs="Times New Roman"/>
          <w:szCs w:val="28"/>
        </w:rPr>
        <w:t xml:space="preserve">. Упродовж 2021 – </w:t>
      </w:r>
      <w:r w:rsidRPr="00316D72">
        <w:rPr>
          <w:rFonts w:cs="Times New Roman"/>
          <w:szCs w:val="28"/>
        </w:rPr>
        <w:br/>
        <w:t xml:space="preserve">2022 років, за рахунок власних коштів, передбачено виготовлення документації та початок будівництва очисних споруд. Обсяг інвестицій 700 тис. </w:t>
      </w:r>
      <w:r w:rsidRPr="00316D72">
        <w:rPr>
          <w:rFonts w:cs="Times New Roman"/>
          <w:bCs/>
          <w:szCs w:val="28"/>
        </w:rPr>
        <w:t>гривень.</w:t>
      </w:r>
    </w:p>
    <w:p w:rsidR="008B1FCC" w:rsidRDefault="002079F2" w:rsidP="002079F2">
      <w:pPr>
        <w:tabs>
          <w:tab w:val="left" w:pos="605"/>
          <w:tab w:val="left" w:pos="993"/>
        </w:tabs>
        <w:spacing w:line="228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316D72">
        <w:rPr>
          <w:rFonts w:cs="Times New Roman"/>
          <w:bCs/>
          <w:iCs/>
          <w:szCs w:val="28"/>
          <w:shd w:val="clear" w:color="auto" w:fill="FFFFFF"/>
        </w:rPr>
        <w:t xml:space="preserve">Проєкт </w:t>
      </w:r>
      <w:r w:rsidRPr="00316D72">
        <w:rPr>
          <w:rFonts w:cs="Times New Roman"/>
          <w:bCs/>
          <w:i/>
          <w:iCs/>
          <w:szCs w:val="28"/>
          <w:shd w:val="clear" w:color="auto" w:fill="FFFFFF"/>
        </w:rPr>
        <w:t>«Відновлення інфраструктури ОКП «Міжнародний аеропорт Рівне»</w:t>
      </w:r>
      <w:r w:rsidRPr="00316D72">
        <w:rPr>
          <w:rFonts w:cs="Times New Roman"/>
          <w:b/>
          <w:szCs w:val="28"/>
        </w:rPr>
        <w:t xml:space="preserve"> </w:t>
      </w:r>
      <w:r w:rsidRPr="00316D72">
        <w:rPr>
          <w:rFonts w:cs="Times New Roman"/>
          <w:szCs w:val="28"/>
        </w:rPr>
        <w:t xml:space="preserve">включено до Державної цільової програми розвитку аеропортів на період до 2023 року, </w:t>
      </w:r>
      <w:r w:rsidRPr="00316D72">
        <w:rPr>
          <w:rFonts w:cs="Times New Roman"/>
          <w:szCs w:val="28"/>
          <w:shd w:val="clear" w:color="auto" w:fill="FFFFFF"/>
        </w:rPr>
        <w:t>в рамках якої заплановано провести</w:t>
      </w:r>
      <w:r w:rsidRPr="00316D72">
        <w:rPr>
          <w:rFonts w:cs="Times New Roman"/>
          <w:szCs w:val="28"/>
        </w:rPr>
        <w:t xml:space="preserve"> </w:t>
      </w:r>
      <w:r w:rsidRPr="00316D72">
        <w:rPr>
          <w:rFonts w:cs="Times New Roman"/>
          <w:szCs w:val="28"/>
          <w:shd w:val="clear" w:color="auto" w:fill="FFFFFF"/>
        </w:rPr>
        <w:t xml:space="preserve">капітальний ремонт покриття перону, руліжної доріжки та огорожі, реконструкцію світлосигнальної системи та радіотехнічного обладнання. </w:t>
      </w:r>
    </w:p>
    <w:p w:rsidR="002079F2" w:rsidRPr="00316D72" w:rsidRDefault="002079F2" w:rsidP="002079F2">
      <w:pPr>
        <w:tabs>
          <w:tab w:val="left" w:pos="605"/>
          <w:tab w:val="left" w:pos="993"/>
        </w:tabs>
        <w:spacing w:line="228" w:lineRule="auto"/>
        <w:ind w:firstLine="709"/>
        <w:jc w:val="both"/>
        <w:rPr>
          <w:rFonts w:cs="Times New Roman"/>
          <w:color w:val="050505"/>
          <w:szCs w:val="28"/>
          <w:shd w:val="clear" w:color="auto" w:fill="FFFFFF"/>
        </w:rPr>
      </w:pPr>
      <w:r w:rsidRPr="00316D72">
        <w:rPr>
          <w:rFonts w:cs="Times New Roman"/>
          <w:color w:val="050505"/>
          <w:szCs w:val="28"/>
          <w:shd w:val="clear" w:color="auto" w:fill="FFFFFF"/>
        </w:rPr>
        <w:t>На території Клеванської територіальної громади введено в експлуатацію перший в області та другий в Україні приватний</w:t>
      </w:r>
      <w:r w:rsidRPr="00316D72">
        <w:rPr>
          <w:rFonts w:cs="Times New Roman"/>
          <w:b/>
          <w:bCs/>
          <w:i/>
          <w:iCs/>
          <w:color w:val="050505"/>
          <w:szCs w:val="28"/>
          <w:shd w:val="clear" w:color="auto" w:fill="FFFFFF"/>
        </w:rPr>
        <w:t xml:space="preserve"> </w:t>
      </w:r>
      <w:r w:rsidRPr="00316D72">
        <w:rPr>
          <w:rFonts w:cs="Times New Roman"/>
          <w:bCs/>
          <w:i/>
          <w:iCs/>
          <w:color w:val="050505"/>
          <w:szCs w:val="28"/>
          <w:shd w:val="clear" w:color="auto" w:fill="FFFFFF"/>
        </w:rPr>
        <w:t>мультимодальний вантажний термінал («сухий порт»)</w:t>
      </w:r>
      <w:r w:rsidRPr="00316D72">
        <w:rPr>
          <w:rFonts w:cs="Times New Roman"/>
          <w:color w:val="050505"/>
          <w:szCs w:val="28"/>
          <w:shd w:val="clear" w:color="auto" w:fill="FFFFFF"/>
        </w:rPr>
        <w:t>. Пропускна спроможність об’єкту – 2 тис. контейнерів на місяць, одночасне завантаження 50 вагонів.</w:t>
      </w:r>
    </w:p>
    <w:p w:rsidR="002079F2" w:rsidRPr="00316D72" w:rsidRDefault="002079F2" w:rsidP="002079F2">
      <w:pPr>
        <w:spacing w:line="228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На території Рівненської області з урахуванням існуючих і перспективних шляхів сполучення, інженерних комунікацій визначено </w:t>
      </w:r>
      <w:r w:rsidRPr="00316D72">
        <w:rPr>
          <w:rFonts w:cs="Times New Roman"/>
          <w:bCs/>
          <w:iCs/>
          <w:szCs w:val="28"/>
        </w:rPr>
        <w:t>12 земельних ділянок</w:t>
      </w:r>
      <w:r w:rsidRPr="00316D72">
        <w:rPr>
          <w:rFonts w:cs="Times New Roman"/>
          <w:szCs w:val="28"/>
        </w:rPr>
        <w:t xml:space="preserve"> промислового призначення загальною площею </w:t>
      </w:r>
      <w:r w:rsidRPr="00316D72">
        <w:rPr>
          <w:rFonts w:cs="Times New Roman"/>
          <w:bCs/>
          <w:iCs/>
          <w:szCs w:val="28"/>
        </w:rPr>
        <w:t>418,35 га</w:t>
      </w:r>
      <w:r w:rsidRPr="00316D72">
        <w:rPr>
          <w:rFonts w:cs="Times New Roman"/>
          <w:szCs w:val="28"/>
        </w:rPr>
        <w:t>, які можуть бути запропоновані потенційним інвесторам.</w:t>
      </w:r>
    </w:p>
    <w:p w:rsidR="002079F2" w:rsidRPr="00316D72" w:rsidRDefault="002079F2" w:rsidP="002079F2">
      <w:pPr>
        <w:spacing w:line="228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Розпорядженням голови облдержадміністрації від 30.12.2020 № 826 на території Малолюбашанської сільської ради Рівненського району створено </w:t>
      </w:r>
      <w:r w:rsidRPr="00316D72">
        <w:rPr>
          <w:rFonts w:cs="Times New Roman"/>
          <w:bCs/>
          <w:i/>
          <w:iCs/>
          <w:szCs w:val="28"/>
        </w:rPr>
        <w:t>індустріальний парк «</w:t>
      </w:r>
      <w:proofErr w:type="spellStart"/>
      <w:r w:rsidRPr="00316D72">
        <w:rPr>
          <w:rFonts w:cs="Times New Roman"/>
          <w:bCs/>
          <w:i/>
          <w:iCs/>
          <w:szCs w:val="28"/>
        </w:rPr>
        <w:t>Rivne</w:t>
      </w:r>
      <w:proofErr w:type="spellEnd"/>
      <w:r w:rsidRPr="00316D72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316D72">
        <w:rPr>
          <w:rFonts w:cs="Times New Roman"/>
          <w:bCs/>
          <w:i/>
          <w:iCs/>
          <w:szCs w:val="28"/>
        </w:rPr>
        <w:t>industrial</w:t>
      </w:r>
      <w:proofErr w:type="spellEnd"/>
      <w:r w:rsidRPr="00316D72">
        <w:rPr>
          <w:rFonts w:cs="Times New Roman"/>
          <w:bCs/>
          <w:i/>
          <w:iCs/>
          <w:szCs w:val="28"/>
        </w:rPr>
        <w:t xml:space="preserve"> </w:t>
      </w:r>
      <w:proofErr w:type="spellStart"/>
      <w:r w:rsidRPr="00316D72">
        <w:rPr>
          <w:rFonts w:cs="Times New Roman"/>
          <w:bCs/>
          <w:i/>
          <w:iCs/>
          <w:szCs w:val="28"/>
        </w:rPr>
        <w:t>park</w:t>
      </w:r>
      <w:proofErr w:type="spellEnd"/>
      <w:r w:rsidRPr="00316D72">
        <w:rPr>
          <w:rFonts w:cs="Times New Roman"/>
          <w:bCs/>
          <w:i/>
          <w:iCs/>
          <w:szCs w:val="28"/>
        </w:rPr>
        <w:t>»</w:t>
      </w:r>
      <w:r w:rsidRPr="00316D72">
        <w:rPr>
          <w:rFonts w:cs="Times New Roman"/>
          <w:szCs w:val="28"/>
        </w:rPr>
        <w:t xml:space="preserve"> площею 125,13 га та затверджено його концепцію </w:t>
      </w:r>
      <w:r w:rsidRPr="00316D72">
        <w:rPr>
          <w:rFonts w:cs="Times New Roman"/>
          <w:i/>
          <w:szCs w:val="28"/>
        </w:rPr>
        <w:t xml:space="preserve">(розпорядження голови облдержадміністрації від 22.12.2020 </w:t>
      </w:r>
      <w:r w:rsidRPr="00316D72">
        <w:rPr>
          <w:rFonts w:cs="Times New Roman"/>
          <w:i/>
          <w:szCs w:val="28"/>
        </w:rPr>
        <w:br/>
        <w:t>№ 799).</w:t>
      </w:r>
    </w:p>
    <w:p w:rsidR="00CB1217" w:rsidRDefault="002079F2" w:rsidP="006468C0">
      <w:pPr>
        <w:spacing w:line="228" w:lineRule="auto"/>
        <w:ind w:firstLine="709"/>
        <w:jc w:val="both"/>
        <w:rPr>
          <w:rFonts w:cs="Times New Roman"/>
          <w:i/>
          <w:szCs w:val="28"/>
        </w:rPr>
      </w:pPr>
      <w:r w:rsidRPr="00316D72">
        <w:rPr>
          <w:rFonts w:cs="Times New Roman"/>
          <w:szCs w:val="28"/>
        </w:rPr>
        <w:t>Індустріальний парк «</w:t>
      </w:r>
      <w:proofErr w:type="spellStart"/>
      <w:r w:rsidRPr="00316D72">
        <w:rPr>
          <w:rFonts w:cs="Times New Roman"/>
          <w:szCs w:val="28"/>
        </w:rPr>
        <w:t>Rivne</w:t>
      </w:r>
      <w:proofErr w:type="spellEnd"/>
      <w:r w:rsidRPr="00316D72">
        <w:rPr>
          <w:rFonts w:cs="Times New Roman"/>
          <w:szCs w:val="28"/>
        </w:rPr>
        <w:t xml:space="preserve"> </w:t>
      </w:r>
      <w:proofErr w:type="spellStart"/>
      <w:r w:rsidRPr="00316D72">
        <w:rPr>
          <w:rFonts w:cs="Times New Roman"/>
          <w:szCs w:val="28"/>
        </w:rPr>
        <w:t>industrial</w:t>
      </w:r>
      <w:proofErr w:type="spellEnd"/>
      <w:r w:rsidRPr="00316D72">
        <w:rPr>
          <w:rFonts w:cs="Times New Roman"/>
          <w:szCs w:val="28"/>
        </w:rPr>
        <w:t xml:space="preserve"> </w:t>
      </w:r>
      <w:proofErr w:type="spellStart"/>
      <w:r w:rsidRPr="00316D72">
        <w:rPr>
          <w:rFonts w:cs="Times New Roman"/>
          <w:szCs w:val="28"/>
        </w:rPr>
        <w:t>park</w:t>
      </w:r>
      <w:proofErr w:type="spellEnd"/>
      <w:r w:rsidRPr="00316D72">
        <w:rPr>
          <w:rFonts w:cs="Times New Roman"/>
          <w:szCs w:val="28"/>
        </w:rPr>
        <w:t xml:space="preserve">» включений до Реєстру індустріальних парків </w:t>
      </w:r>
      <w:r w:rsidRPr="00316D72">
        <w:rPr>
          <w:rFonts w:cs="Times New Roman"/>
          <w:i/>
          <w:szCs w:val="28"/>
        </w:rPr>
        <w:t xml:space="preserve">(витяг з Реєстру індустріальних парків № 47 </w:t>
      </w:r>
      <w:r w:rsidRPr="00316D72">
        <w:rPr>
          <w:rFonts w:cs="Times New Roman"/>
          <w:i/>
          <w:szCs w:val="28"/>
        </w:rPr>
        <w:br/>
        <w:t>від 01.02.2021).</w:t>
      </w:r>
      <w:bookmarkStart w:id="0" w:name="_GoBack"/>
      <w:bookmarkEnd w:id="0"/>
    </w:p>
    <w:p w:rsidR="002079F2" w:rsidRPr="00316D72" w:rsidRDefault="002079F2" w:rsidP="002079F2">
      <w:pPr>
        <w:tabs>
          <w:tab w:val="left" w:pos="1134"/>
        </w:tabs>
        <w:spacing w:line="228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lastRenderedPageBreak/>
        <w:t xml:space="preserve">Крім того, у липні поточного року на території Городоцької сільської ради Рівненського району створено </w:t>
      </w:r>
      <w:r w:rsidRPr="00316D72">
        <w:rPr>
          <w:rFonts w:cs="Times New Roman"/>
          <w:i/>
          <w:szCs w:val="28"/>
        </w:rPr>
        <w:t>перший</w:t>
      </w:r>
      <w:r w:rsidRPr="00316D72">
        <w:rPr>
          <w:rFonts w:cs="Times New Roman"/>
          <w:szCs w:val="28"/>
        </w:rPr>
        <w:t xml:space="preserve"> </w:t>
      </w:r>
      <w:r w:rsidRPr="00316D72">
        <w:rPr>
          <w:rFonts w:cs="Times New Roman"/>
          <w:i/>
          <w:szCs w:val="28"/>
        </w:rPr>
        <w:t>приватний</w:t>
      </w:r>
      <w:r w:rsidRPr="00316D72">
        <w:rPr>
          <w:rFonts w:cs="Times New Roman"/>
          <w:szCs w:val="28"/>
        </w:rPr>
        <w:t xml:space="preserve"> </w:t>
      </w:r>
      <w:r w:rsidRPr="00316D72">
        <w:rPr>
          <w:rFonts w:cs="Times New Roman"/>
          <w:i/>
          <w:szCs w:val="28"/>
        </w:rPr>
        <w:t xml:space="preserve">індустріальний парк </w:t>
      </w:r>
      <w:r w:rsidRPr="00316D72">
        <w:rPr>
          <w:rFonts w:cs="Times New Roman"/>
          <w:i/>
          <w:szCs w:val="28"/>
        </w:rPr>
        <w:br/>
        <w:t>ТОВ «</w:t>
      </w:r>
      <w:proofErr w:type="spellStart"/>
      <w:r w:rsidRPr="00316D72">
        <w:rPr>
          <w:rFonts w:cs="Times New Roman"/>
          <w:i/>
          <w:szCs w:val="28"/>
        </w:rPr>
        <w:t>Кроноспан</w:t>
      </w:r>
      <w:proofErr w:type="spellEnd"/>
      <w:r w:rsidRPr="00316D72">
        <w:rPr>
          <w:rFonts w:cs="Times New Roman"/>
          <w:i/>
          <w:szCs w:val="28"/>
        </w:rPr>
        <w:t xml:space="preserve"> Рівне»</w:t>
      </w:r>
      <w:r w:rsidRPr="00316D72">
        <w:rPr>
          <w:rFonts w:cs="Times New Roman"/>
          <w:szCs w:val="28"/>
        </w:rPr>
        <w:t xml:space="preserve"> площею 85,1 га, який включений до Реєстру індустріальних парків </w:t>
      </w:r>
      <w:r w:rsidRPr="00316D72">
        <w:rPr>
          <w:rFonts w:cs="Times New Roman"/>
          <w:i/>
          <w:szCs w:val="28"/>
        </w:rPr>
        <w:t xml:space="preserve">(витяг з Реєстру індустріальних парків № 51 </w:t>
      </w:r>
      <w:r w:rsidR="001E5B89">
        <w:rPr>
          <w:rFonts w:cs="Times New Roman"/>
          <w:i/>
          <w:szCs w:val="28"/>
        </w:rPr>
        <w:br/>
      </w:r>
      <w:r w:rsidRPr="00316D72">
        <w:rPr>
          <w:rFonts w:cs="Times New Roman"/>
          <w:i/>
          <w:szCs w:val="28"/>
        </w:rPr>
        <w:t>від 15.07.2021)</w:t>
      </w:r>
      <w:r w:rsidRPr="00316D72">
        <w:rPr>
          <w:rFonts w:cs="Times New Roman"/>
          <w:szCs w:val="28"/>
        </w:rPr>
        <w:t>.</w:t>
      </w:r>
    </w:p>
    <w:p w:rsidR="002079F2" w:rsidRPr="00316D72" w:rsidRDefault="002079F2" w:rsidP="002079F2">
      <w:pPr>
        <w:spacing w:line="228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На території Привільненської сільської ради Дубенського району продовжується активна робота зі створення індустріального парку площею </w:t>
      </w:r>
      <w:r w:rsidRPr="00316D72">
        <w:rPr>
          <w:rFonts w:cs="Times New Roman"/>
          <w:szCs w:val="28"/>
        </w:rPr>
        <w:br/>
        <w:t>42,9 га. Громада спільно з Рівненською Агенцією регіонального розвитку є одним із партнерів проєкту «Мережа індустріальних парків «Західний індустріальний кластер» за програмою підтримки секторальної політики</w:t>
      </w:r>
      <w:r w:rsidRPr="00316D72">
        <w:rPr>
          <w:rFonts w:cs="Times New Roman"/>
          <w:bCs/>
          <w:kern w:val="36"/>
          <w:szCs w:val="28"/>
        </w:rPr>
        <w:t xml:space="preserve"> </w:t>
      </w:r>
      <w:r w:rsidRPr="00316D72">
        <w:rPr>
          <w:rFonts w:cs="Times New Roman"/>
          <w:szCs w:val="28"/>
        </w:rPr>
        <w:t>«Ефективне управління регіональним розвитком».</w:t>
      </w:r>
    </w:p>
    <w:p w:rsidR="002079F2" w:rsidRPr="00316D72" w:rsidRDefault="002079F2" w:rsidP="002079F2">
      <w:pPr>
        <w:spacing w:line="228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bCs/>
          <w:kern w:val="36"/>
          <w:szCs w:val="28"/>
        </w:rPr>
        <w:t xml:space="preserve">За результатами конкурсного відбору проєктів регіонального розвитку, які можуть реалізовуватися за рахунок коштів державного бюджету, отриманих від Європейського Союзу </w:t>
      </w:r>
      <w:r w:rsidRPr="00316D72">
        <w:rPr>
          <w:rFonts w:cs="Times New Roman"/>
          <w:szCs w:val="28"/>
        </w:rPr>
        <w:t xml:space="preserve">у рамках виконання Угоди про фінансування </w:t>
      </w:r>
      <w:r w:rsidRPr="00316D72">
        <w:rPr>
          <w:rFonts w:cs="Times New Roman"/>
          <w:bCs/>
          <w:i/>
          <w:iCs/>
          <w:szCs w:val="28"/>
        </w:rPr>
        <w:t>Програми підтримки секторальної політики,</w:t>
      </w:r>
      <w:r w:rsidRPr="00316D72">
        <w:rPr>
          <w:rFonts w:cs="Times New Roman"/>
          <w:bCs/>
          <w:kern w:val="36"/>
          <w:szCs w:val="28"/>
        </w:rPr>
        <w:t xml:space="preserve"> </w:t>
      </w:r>
      <w:r w:rsidRPr="00316D72">
        <w:rPr>
          <w:rFonts w:cs="Times New Roman"/>
          <w:szCs w:val="28"/>
        </w:rPr>
        <w:t>Рівненщина увійшла до числа лідерів за двома програмами:</w:t>
      </w:r>
    </w:p>
    <w:p w:rsidR="002079F2" w:rsidRPr="00316D72" w:rsidRDefault="002079F2" w:rsidP="002079F2">
      <w:pPr>
        <w:spacing w:line="228" w:lineRule="auto"/>
        <w:ind w:firstLine="709"/>
        <w:jc w:val="both"/>
        <w:rPr>
          <w:rFonts w:cs="Times New Roman"/>
          <w:bCs/>
          <w:szCs w:val="28"/>
        </w:rPr>
      </w:pPr>
      <w:r w:rsidRPr="00316D72">
        <w:rPr>
          <w:rFonts w:cs="Times New Roman"/>
          <w:szCs w:val="28"/>
        </w:rPr>
        <w:t xml:space="preserve">- «Сільський розвиток» - проєкт </w:t>
      </w:r>
      <w:proofErr w:type="spellStart"/>
      <w:r w:rsidRPr="00316D72">
        <w:rPr>
          <w:rFonts w:cs="Times New Roman"/>
          <w:szCs w:val="28"/>
        </w:rPr>
        <w:t>Козинської</w:t>
      </w:r>
      <w:proofErr w:type="spellEnd"/>
      <w:r w:rsidRPr="00316D72">
        <w:rPr>
          <w:rFonts w:cs="Times New Roman"/>
          <w:szCs w:val="28"/>
        </w:rPr>
        <w:t xml:space="preserve"> територіальної громади «Розвиток підприємств у сфері сироваріння в громадах Рівненської та Волинської областей» </w:t>
      </w:r>
      <w:r w:rsidRPr="00316D72">
        <w:rPr>
          <w:rFonts w:cs="Times New Roman"/>
          <w:i/>
          <w:iCs/>
          <w:szCs w:val="28"/>
        </w:rPr>
        <w:t>(2 місце);</w:t>
      </w:r>
    </w:p>
    <w:p w:rsidR="002079F2" w:rsidRPr="00316D72" w:rsidRDefault="002079F2" w:rsidP="002079F2">
      <w:pPr>
        <w:spacing w:line="228" w:lineRule="auto"/>
        <w:ind w:firstLine="709"/>
        <w:jc w:val="both"/>
        <w:rPr>
          <w:rFonts w:cs="Times New Roman"/>
          <w:bCs/>
          <w:szCs w:val="28"/>
        </w:rPr>
      </w:pPr>
      <w:r w:rsidRPr="00316D72">
        <w:rPr>
          <w:rFonts w:cs="Times New Roman"/>
          <w:szCs w:val="28"/>
        </w:rPr>
        <w:t xml:space="preserve">- «Розвиток людського потенціалу» - проєкт Рівненської Агенції регіонального розвитку «Розвиток людського капіталу в </w:t>
      </w:r>
      <w:proofErr w:type="spellStart"/>
      <w:r w:rsidRPr="00316D72">
        <w:rPr>
          <w:rFonts w:cs="Times New Roman"/>
          <w:szCs w:val="28"/>
        </w:rPr>
        <w:t>агроорганічному</w:t>
      </w:r>
      <w:proofErr w:type="spellEnd"/>
      <w:r w:rsidRPr="00316D72">
        <w:rPr>
          <w:rFonts w:cs="Times New Roman"/>
          <w:szCs w:val="28"/>
        </w:rPr>
        <w:t xml:space="preserve"> секторі економіки» </w:t>
      </w:r>
      <w:r w:rsidRPr="00316D72">
        <w:rPr>
          <w:rFonts w:cs="Times New Roman"/>
          <w:i/>
          <w:iCs/>
          <w:szCs w:val="28"/>
        </w:rPr>
        <w:t>(1 місце).</w:t>
      </w:r>
    </w:p>
    <w:p w:rsidR="002079F2" w:rsidRPr="00316D72" w:rsidRDefault="002079F2" w:rsidP="002079F2">
      <w:pPr>
        <w:spacing w:line="228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Це дасть можливість додатково залучити </w:t>
      </w:r>
      <w:r w:rsidRPr="00316D72">
        <w:rPr>
          <w:rFonts w:cs="Times New Roman"/>
          <w:iCs/>
          <w:szCs w:val="28"/>
        </w:rPr>
        <w:t>28,3 млн. грн.</w:t>
      </w:r>
      <w:r w:rsidRPr="00316D72">
        <w:rPr>
          <w:rFonts w:cs="Times New Roman"/>
          <w:szCs w:val="28"/>
        </w:rPr>
        <w:t xml:space="preserve"> на регіональний розвиток.</w:t>
      </w:r>
    </w:p>
    <w:p w:rsidR="002079F2" w:rsidRPr="00316D72" w:rsidRDefault="002079F2" w:rsidP="002079F2">
      <w:pPr>
        <w:spacing w:line="228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У цьому році в рамках </w:t>
      </w:r>
      <w:r w:rsidRPr="00316D72">
        <w:rPr>
          <w:rFonts w:cs="Times New Roman"/>
          <w:b/>
          <w:bCs/>
          <w:i/>
          <w:szCs w:val="28"/>
        </w:rPr>
        <w:t xml:space="preserve">щорічного обласного конкурсу проєктів розвитку територіальних громад </w:t>
      </w:r>
      <w:r w:rsidRPr="00316D72">
        <w:rPr>
          <w:rFonts w:eastAsia="Calibri" w:cs="Times New Roman"/>
          <w:szCs w:val="28"/>
        </w:rPr>
        <w:t>реалізується</w:t>
      </w:r>
      <w:r w:rsidRPr="00316D72">
        <w:rPr>
          <w:rFonts w:eastAsia="Calibri" w:cs="Times New Roman"/>
          <w:bCs/>
          <w:szCs w:val="28"/>
        </w:rPr>
        <w:t xml:space="preserve"> 14 проєктів загальним обсягом фінансування з обласного бюджету -</w:t>
      </w:r>
      <w:r w:rsidRPr="00316D72">
        <w:rPr>
          <w:rFonts w:eastAsia="Calibri" w:cs="Times New Roman"/>
          <w:bCs/>
          <w:iCs/>
          <w:szCs w:val="28"/>
        </w:rPr>
        <w:t xml:space="preserve"> </w:t>
      </w:r>
      <w:r w:rsidRPr="00316D72">
        <w:rPr>
          <w:rFonts w:eastAsia="Calibri" w:cs="Times New Roman"/>
          <w:szCs w:val="28"/>
        </w:rPr>
        <w:t>2,0 млн. грн.</w:t>
      </w:r>
      <w:r w:rsidRPr="00316D72">
        <w:rPr>
          <w:rFonts w:eastAsia="Calibri" w:cs="Times New Roman"/>
          <w:iCs/>
          <w:szCs w:val="28"/>
        </w:rPr>
        <w:t xml:space="preserve"> </w:t>
      </w:r>
      <w:r w:rsidRPr="00316D72">
        <w:rPr>
          <w:rFonts w:eastAsia="Calibri" w:cs="Times New Roman"/>
          <w:szCs w:val="28"/>
        </w:rPr>
        <w:t>Пріоритетними серед проєктів стали напрями</w:t>
      </w:r>
      <w:r w:rsidRPr="00316D72">
        <w:rPr>
          <w:rFonts w:cs="Times New Roman"/>
          <w:szCs w:val="28"/>
        </w:rPr>
        <w:t>: підтримка мікробізнесу (створення робочих місць та надходження додаткових податків до місцевих бюджетів), розвиток туристичної діяльності, міжмуніципальне співробітництво громад, організація ефективної системи надання соціальних послуг населенню.</w:t>
      </w:r>
    </w:p>
    <w:p w:rsidR="002079F2" w:rsidRPr="00316D72" w:rsidRDefault="002079F2" w:rsidP="002079F2">
      <w:pPr>
        <w:tabs>
          <w:tab w:val="left" w:pos="605"/>
          <w:tab w:val="left" w:pos="993"/>
        </w:tabs>
        <w:ind w:firstLine="709"/>
        <w:jc w:val="both"/>
        <w:rPr>
          <w:rFonts w:cs="Times New Roman"/>
          <w:color w:val="050505"/>
          <w:szCs w:val="28"/>
          <w:shd w:val="clear" w:color="auto" w:fill="FFFFFF"/>
        </w:rPr>
      </w:pPr>
      <w:r w:rsidRPr="00316D72">
        <w:rPr>
          <w:rFonts w:cs="Times New Roman"/>
          <w:szCs w:val="28"/>
        </w:rPr>
        <w:t xml:space="preserve">На території області реалізується </w:t>
      </w:r>
      <w:r w:rsidRPr="00316D72">
        <w:rPr>
          <w:rFonts w:cs="Times New Roman"/>
          <w:b/>
          <w:i/>
          <w:szCs w:val="28"/>
        </w:rPr>
        <w:t>3 проєкти міжнародної технічної допомоги</w:t>
      </w:r>
      <w:r w:rsidRPr="00316D72">
        <w:rPr>
          <w:rFonts w:cs="Times New Roman"/>
          <w:szCs w:val="28"/>
        </w:rPr>
        <w:t xml:space="preserve"> загальною вартістю 1,9 млн. євро, </w:t>
      </w:r>
      <w:proofErr w:type="spellStart"/>
      <w:r w:rsidRPr="00316D72">
        <w:rPr>
          <w:rFonts w:cs="Times New Roman"/>
          <w:szCs w:val="28"/>
        </w:rPr>
        <w:t>бенефіціаром</w:t>
      </w:r>
      <w:proofErr w:type="spellEnd"/>
      <w:r w:rsidRPr="00316D72">
        <w:rPr>
          <w:rFonts w:cs="Times New Roman"/>
          <w:szCs w:val="28"/>
        </w:rPr>
        <w:t xml:space="preserve"> яких виступає облдержадміністрація.</w:t>
      </w:r>
    </w:p>
    <w:p w:rsidR="00330E32" w:rsidRPr="00316D72" w:rsidRDefault="00330E32" w:rsidP="001270C3">
      <w:pPr>
        <w:ind w:firstLine="709"/>
        <w:jc w:val="both"/>
        <w:rPr>
          <w:rFonts w:cs="Times New Roman"/>
          <w:sz w:val="10"/>
          <w:szCs w:val="10"/>
        </w:rPr>
      </w:pPr>
    </w:p>
    <w:p w:rsidR="00EA69C7" w:rsidRPr="00316D72" w:rsidRDefault="00EA69C7" w:rsidP="00EA69C7">
      <w:pPr>
        <w:spacing w:line="228" w:lineRule="auto"/>
        <w:ind w:firstLine="709"/>
        <w:jc w:val="both"/>
        <w:rPr>
          <w:rFonts w:cs="Times New Roman"/>
          <w:color w:val="FF0000"/>
          <w:szCs w:val="28"/>
        </w:rPr>
      </w:pPr>
      <w:r w:rsidRPr="00316D72">
        <w:rPr>
          <w:rFonts w:cs="Times New Roman"/>
          <w:bCs/>
          <w:szCs w:val="28"/>
        </w:rPr>
        <w:t xml:space="preserve">За січень – </w:t>
      </w:r>
      <w:r w:rsidRPr="00316D72">
        <w:rPr>
          <w:rFonts w:cs="Times New Roman"/>
        </w:rPr>
        <w:t>вересень</w:t>
      </w:r>
      <w:r w:rsidRPr="00316D72">
        <w:rPr>
          <w:rFonts w:cs="Times New Roman"/>
          <w:bCs/>
          <w:szCs w:val="28"/>
        </w:rPr>
        <w:t xml:space="preserve"> 2021 року </w:t>
      </w:r>
      <w:r w:rsidRPr="00316D72">
        <w:rPr>
          <w:rFonts w:cs="Times New Roman"/>
          <w:b/>
          <w:i/>
          <w:szCs w:val="28"/>
        </w:rPr>
        <w:t>усіма видами транспорту</w:t>
      </w:r>
      <w:r w:rsidRPr="00316D72">
        <w:rPr>
          <w:rFonts w:cs="Times New Roman"/>
          <w:szCs w:val="28"/>
        </w:rPr>
        <w:t xml:space="preserve"> перевезено </w:t>
      </w:r>
      <w:r w:rsidR="001E5B89">
        <w:rPr>
          <w:rFonts w:cs="Times New Roman"/>
          <w:szCs w:val="28"/>
        </w:rPr>
        <w:br/>
      </w:r>
      <w:r w:rsidRPr="00316D72">
        <w:rPr>
          <w:rFonts w:cs="Times New Roman"/>
          <w:szCs w:val="28"/>
        </w:rPr>
        <w:t xml:space="preserve">10,3 млн. тонн </w:t>
      </w:r>
      <w:r w:rsidRPr="00316D72">
        <w:rPr>
          <w:rFonts w:cs="Times New Roman"/>
          <w:b/>
          <w:i/>
          <w:szCs w:val="28"/>
        </w:rPr>
        <w:t>вантажів</w:t>
      </w:r>
      <w:r w:rsidRPr="00316D72">
        <w:rPr>
          <w:rFonts w:cs="Times New Roman"/>
          <w:i/>
          <w:szCs w:val="28"/>
        </w:rPr>
        <w:t xml:space="preserve">, </w:t>
      </w:r>
      <w:r w:rsidRPr="00316D72">
        <w:rPr>
          <w:rFonts w:cs="Times New Roman"/>
          <w:szCs w:val="28"/>
        </w:rPr>
        <w:t>що</w:t>
      </w:r>
      <w:r w:rsidRPr="00316D72">
        <w:rPr>
          <w:rFonts w:cs="Times New Roman"/>
          <w:i/>
          <w:szCs w:val="28"/>
        </w:rPr>
        <w:t xml:space="preserve"> </w:t>
      </w:r>
      <w:r w:rsidRPr="00316D72">
        <w:rPr>
          <w:rFonts w:cs="Times New Roman"/>
          <w:szCs w:val="28"/>
        </w:rPr>
        <w:t xml:space="preserve">на 14,3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>. більше, ніж за відповідний період минулого року. При цьому,</w:t>
      </w:r>
      <w:r w:rsidRPr="00316D72">
        <w:rPr>
          <w:rFonts w:cs="Times New Roman"/>
          <w:i/>
          <w:szCs w:val="28"/>
        </w:rPr>
        <w:t xml:space="preserve"> </w:t>
      </w:r>
      <w:r w:rsidRPr="00316D72">
        <w:rPr>
          <w:rFonts w:cs="Times New Roman"/>
          <w:szCs w:val="28"/>
        </w:rPr>
        <w:t xml:space="preserve">автомобільним транспортом перевезено 3,6 млн. тонн вантажів, що на 37,5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>. більше, ніж за 9 місяців 2020 року.</w:t>
      </w:r>
    </w:p>
    <w:p w:rsidR="00EA69C7" w:rsidRPr="00316D72" w:rsidRDefault="00EA69C7" w:rsidP="00EA69C7">
      <w:pPr>
        <w:spacing w:line="228" w:lineRule="auto"/>
        <w:ind w:firstLine="720"/>
        <w:jc w:val="both"/>
        <w:rPr>
          <w:rFonts w:cs="Times New Roman"/>
          <w:color w:val="FF0000"/>
          <w:szCs w:val="28"/>
        </w:rPr>
      </w:pPr>
      <w:r w:rsidRPr="00316D72">
        <w:rPr>
          <w:rFonts w:cs="Times New Roman"/>
          <w:b/>
          <w:i/>
          <w:szCs w:val="28"/>
        </w:rPr>
        <w:t>Вантажообіг</w:t>
      </w:r>
      <w:r w:rsidRPr="00316D72">
        <w:rPr>
          <w:rFonts w:cs="Times New Roman"/>
          <w:b/>
          <w:szCs w:val="28"/>
        </w:rPr>
        <w:t xml:space="preserve"> </w:t>
      </w:r>
      <w:r w:rsidRPr="00316D72">
        <w:rPr>
          <w:rFonts w:cs="Times New Roman"/>
        </w:rPr>
        <w:t xml:space="preserve">становив 8,3 млрд. </w:t>
      </w:r>
      <w:proofErr w:type="spellStart"/>
      <w:r w:rsidRPr="00316D72">
        <w:rPr>
          <w:rFonts w:cs="Times New Roman"/>
        </w:rPr>
        <w:t>ткм</w:t>
      </w:r>
      <w:proofErr w:type="spellEnd"/>
      <w:r w:rsidRPr="00316D72">
        <w:rPr>
          <w:rFonts w:cs="Times New Roman"/>
        </w:rPr>
        <w:t xml:space="preserve">, що на 11 </w:t>
      </w:r>
      <w:proofErr w:type="spellStart"/>
      <w:r w:rsidRPr="00316D72">
        <w:rPr>
          <w:rFonts w:cs="Times New Roman"/>
        </w:rPr>
        <w:t>відс</w:t>
      </w:r>
      <w:proofErr w:type="spellEnd"/>
      <w:r w:rsidRPr="00316D72">
        <w:rPr>
          <w:rFonts w:cs="Times New Roman"/>
        </w:rPr>
        <w:t xml:space="preserve">. більше рівня </w:t>
      </w:r>
      <w:r w:rsidRPr="00316D72">
        <w:rPr>
          <w:rFonts w:cs="Times New Roman"/>
          <w:bCs/>
          <w:szCs w:val="28"/>
        </w:rPr>
        <w:t xml:space="preserve">січня – </w:t>
      </w:r>
      <w:r w:rsidRPr="00316D72">
        <w:rPr>
          <w:rFonts w:cs="Times New Roman"/>
        </w:rPr>
        <w:t>вересня минулого року</w:t>
      </w:r>
      <w:r w:rsidRPr="00316D72">
        <w:rPr>
          <w:rFonts w:cs="Times New Roman"/>
          <w:szCs w:val="28"/>
        </w:rPr>
        <w:t>.</w:t>
      </w:r>
    </w:p>
    <w:p w:rsidR="00EA69C7" w:rsidRPr="00316D72" w:rsidRDefault="00EA69C7" w:rsidP="00EA69C7">
      <w:pPr>
        <w:spacing w:line="228" w:lineRule="auto"/>
        <w:ind w:firstLine="709"/>
        <w:jc w:val="both"/>
        <w:rPr>
          <w:rFonts w:cs="Times New Roman"/>
          <w:bCs/>
          <w:szCs w:val="28"/>
        </w:rPr>
      </w:pPr>
      <w:r w:rsidRPr="00316D72">
        <w:rPr>
          <w:rFonts w:cs="Times New Roman"/>
          <w:bCs/>
          <w:szCs w:val="28"/>
        </w:rPr>
        <w:t xml:space="preserve">Усіма видами транспорту перевезено 49,5 млн. </w:t>
      </w:r>
      <w:r w:rsidRPr="00316D72">
        <w:rPr>
          <w:rFonts w:cs="Times New Roman"/>
          <w:b/>
          <w:bCs/>
          <w:i/>
          <w:szCs w:val="28"/>
        </w:rPr>
        <w:t>пасажирів</w:t>
      </w:r>
      <w:r w:rsidRPr="00316D72">
        <w:rPr>
          <w:rFonts w:cs="Times New Roman"/>
          <w:b/>
          <w:bCs/>
          <w:szCs w:val="28"/>
        </w:rPr>
        <w:t>,</w:t>
      </w:r>
      <w:r w:rsidRPr="00316D72">
        <w:rPr>
          <w:rFonts w:cs="Times New Roman"/>
          <w:bCs/>
          <w:szCs w:val="28"/>
        </w:rPr>
        <w:t xml:space="preserve"> у </w:t>
      </w:r>
      <w:proofErr w:type="spellStart"/>
      <w:r w:rsidRPr="00316D72">
        <w:rPr>
          <w:rFonts w:cs="Times New Roman"/>
          <w:bCs/>
          <w:szCs w:val="28"/>
        </w:rPr>
        <w:t>т.ч</w:t>
      </w:r>
      <w:proofErr w:type="spellEnd"/>
      <w:r w:rsidRPr="00316D72">
        <w:rPr>
          <w:rFonts w:cs="Times New Roman"/>
          <w:bCs/>
          <w:szCs w:val="28"/>
        </w:rPr>
        <w:t xml:space="preserve">. автомобільним – 35,6 млн. осіб, або 72 </w:t>
      </w:r>
      <w:proofErr w:type="spellStart"/>
      <w:r w:rsidRPr="00316D72">
        <w:rPr>
          <w:rFonts w:cs="Times New Roman"/>
          <w:bCs/>
          <w:szCs w:val="28"/>
        </w:rPr>
        <w:t>відс</w:t>
      </w:r>
      <w:proofErr w:type="spellEnd"/>
      <w:r w:rsidRPr="00316D72">
        <w:rPr>
          <w:rFonts w:cs="Times New Roman"/>
          <w:bCs/>
          <w:szCs w:val="28"/>
        </w:rPr>
        <w:t xml:space="preserve">. від загальної кількості пасажирів. </w:t>
      </w:r>
      <w:r w:rsidRPr="00316D72">
        <w:rPr>
          <w:rFonts w:cs="Times New Roman"/>
          <w:szCs w:val="28"/>
        </w:rPr>
        <w:t>Тролейбусним транспортом перевезено 13,2 млн. осіб</w:t>
      </w:r>
      <w:r w:rsidRPr="00316D72">
        <w:rPr>
          <w:rFonts w:cs="Times New Roman"/>
        </w:rPr>
        <w:t xml:space="preserve">, що на 5,7 </w:t>
      </w:r>
      <w:proofErr w:type="spellStart"/>
      <w:r w:rsidRPr="00316D72">
        <w:rPr>
          <w:rFonts w:cs="Times New Roman"/>
        </w:rPr>
        <w:t>відс</w:t>
      </w:r>
      <w:proofErr w:type="spellEnd"/>
      <w:r w:rsidRPr="00316D72">
        <w:rPr>
          <w:rFonts w:cs="Times New Roman"/>
        </w:rPr>
        <w:t>. більше, ніж за січень – вересень 2020 року.</w:t>
      </w:r>
    </w:p>
    <w:p w:rsidR="00CB1217" w:rsidRDefault="00CB1217">
      <w:pPr>
        <w:rPr>
          <w:rFonts w:cs="Times New Roman"/>
          <w:b/>
          <w:i/>
        </w:rPr>
      </w:pPr>
      <w:r>
        <w:rPr>
          <w:rFonts w:cs="Times New Roman"/>
          <w:b/>
          <w:i/>
        </w:rPr>
        <w:br w:type="page"/>
      </w:r>
    </w:p>
    <w:p w:rsidR="00E821DD" w:rsidRPr="00316D72" w:rsidRDefault="00EA69C7" w:rsidP="00EA69C7">
      <w:pPr>
        <w:spacing w:line="228" w:lineRule="auto"/>
        <w:ind w:firstLine="720"/>
        <w:jc w:val="both"/>
        <w:rPr>
          <w:rFonts w:cs="Times New Roman"/>
          <w:color w:val="FF0000"/>
          <w:szCs w:val="28"/>
        </w:rPr>
      </w:pPr>
      <w:proofErr w:type="spellStart"/>
      <w:r w:rsidRPr="00316D72">
        <w:rPr>
          <w:rFonts w:cs="Times New Roman"/>
          <w:b/>
          <w:i/>
        </w:rPr>
        <w:lastRenderedPageBreak/>
        <w:t>Пасажирообіг</w:t>
      </w:r>
      <w:proofErr w:type="spellEnd"/>
      <w:r w:rsidRPr="00316D72">
        <w:rPr>
          <w:rFonts w:cs="Times New Roman"/>
          <w:b/>
          <w:i/>
        </w:rPr>
        <w:t xml:space="preserve"> </w:t>
      </w:r>
      <w:r w:rsidRPr="00316D72">
        <w:rPr>
          <w:rFonts w:cs="Times New Roman"/>
        </w:rPr>
        <w:t xml:space="preserve">підприємств транспорту становив 929,4 млн. пас. км, що на 20,1 </w:t>
      </w:r>
      <w:proofErr w:type="spellStart"/>
      <w:r w:rsidRPr="00316D72">
        <w:rPr>
          <w:rFonts w:cs="Times New Roman"/>
        </w:rPr>
        <w:t>відс</w:t>
      </w:r>
      <w:proofErr w:type="spellEnd"/>
      <w:r w:rsidRPr="00316D72">
        <w:rPr>
          <w:rFonts w:cs="Times New Roman"/>
        </w:rPr>
        <w:t xml:space="preserve">. більше рівня січня - вересня 2021 року. При цьому, </w:t>
      </w:r>
      <w:proofErr w:type="spellStart"/>
      <w:r w:rsidRPr="00316D72">
        <w:rPr>
          <w:rFonts w:cs="Times New Roman"/>
        </w:rPr>
        <w:t>пасажирообіг</w:t>
      </w:r>
      <w:proofErr w:type="spellEnd"/>
      <w:r w:rsidRPr="00316D72">
        <w:rPr>
          <w:rFonts w:cs="Times New Roman"/>
        </w:rPr>
        <w:t xml:space="preserve"> підприємств автомобільного транспорту – зріс на 20,1 </w:t>
      </w:r>
      <w:proofErr w:type="spellStart"/>
      <w:r w:rsidRPr="00316D72">
        <w:rPr>
          <w:rFonts w:cs="Times New Roman"/>
        </w:rPr>
        <w:t>відс</w:t>
      </w:r>
      <w:proofErr w:type="spellEnd"/>
      <w:r w:rsidRPr="00316D72">
        <w:rPr>
          <w:rFonts w:cs="Times New Roman"/>
        </w:rPr>
        <w:t xml:space="preserve">., тролейбусним – на </w:t>
      </w:r>
      <w:r w:rsidR="001E5B89">
        <w:rPr>
          <w:rFonts w:cs="Times New Roman"/>
        </w:rPr>
        <w:br/>
      </w:r>
      <w:r w:rsidRPr="00316D72">
        <w:rPr>
          <w:rFonts w:cs="Times New Roman"/>
        </w:rPr>
        <w:t xml:space="preserve">0,3 </w:t>
      </w:r>
      <w:proofErr w:type="spellStart"/>
      <w:r w:rsidRPr="00316D72">
        <w:rPr>
          <w:rFonts w:cs="Times New Roman"/>
        </w:rPr>
        <w:t>відс</w:t>
      </w:r>
      <w:proofErr w:type="spellEnd"/>
      <w:r w:rsidR="001E5B89">
        <w:rPr>
          <w:rFonts w:cs="Times New Roman"/>
        </w:rPr>
        <w:t>.</w:t>
      </w:r>
    </w:p>
    <w:p w:rsidR="00803795" w:rsidRPr="00316D72" w:rsidRDefault="00803795" w:rsidP="00E821DD">
      <w:pPr>
        <w:spacing w:line="230" w:lineRule="auto"/>
        <w:ind w:firstLine="709"/>
        <w:jc w:val="both"/>
        <w:rPr>
          <w:rFonts w:cs="Times New Roman"/>
          <w:color w:val="FF0000"/>
          <w:sz w:val="10"/>
          <w:szCs w:val="10"/>
        </w:rPr>
      </w:pPr>
    </w:p>
    <w:p w:rsidR="00803795" w:rsidRPr="00316D72" w:rsidRDefault="00803795" w:rsidP="00803795">
      <w:pPr>
        <w:spacing w:line="235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За січень – вересень 2021 року </w:t>
      </w:r>
      <w:r w:rsidRPr="00316D72">
        <w:rPr>
          <w:rFonts w:cs="Times New Roman"/>
          <w:b/>
          <w:i/>
          <w:szCs w:val="28"/>
        </w:rPr>
        <w:t>оборот зовнішньої торгівлі товарами</w:t>
      </w:r>
      <w:r w:rsidRPr="00316D72">
        <w:rPr>
          <w:rFonts w:cs="Times New Roman"/>
          <w:szCs w:val="28"/>
        </w:rPr>
        <w:t xml:space="preserve"> становив 894,1 млн. </w:t>
      </w:r>
      <w:proofErr w:type="spellStart"/>
      <w:r w:rsidRPr="00316D72">
        <w:rPr>
          <w:rFonts w:cs="Times New Roman"/>
          <w:szCs w:val="28"/>
        </w:rPr>
        <w:t>дол</w:t>
      </w:r>
      <w:proofErr w:type="spellEnd"/>
      <w:r w:rsidRPr="00316D72">
        <w:rPr>
          <w:rFonts w:cs="Times New Roman"/>
          <w:szCs w:val="28"/>
        </w:rPr>
        <w:t xml:space="preserve">. США і збільшився проти відповідного періоду 2020 року на 47,7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 При цьому, </w:t>
      </w:r>
      <w:r w:rsidRPr="00316D72">
        <w:rPr>
          <w:rFonts w:cs="Times New Roman"/>
          <w:b/>
          <w:i/>
          <w:szCs w:val="28"/>
        </w:rPr>
        <w:t>експорт</w:t>
      </w:r>
      <w:r w:rsidRPr="00316D72">
        <w:rPr>
          <w:rFonts w:cs="Times New Roman"/>
          <w:szCs w:val="28"/>
        </w:rPr>
        <w:t xml:space="preserve"> товарів зріс на 48,5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., </w:t>
      </w:r>
      <w:r w:rsidRPr="00316D72">
        <w:rPr>
          <w:rFonts w:cs="Times New Roman"/>
          <w:b/>
          <w:i/>
          <w:szCs w:val="28"/>
        </w:rPr>
        <w:t>імпорт</w:t>
      </w:r>
      <w:r w:rsidRPr="00316D72">
        <w:rPr>
          <w:rFonts w:cs="Times New Roman"/>
          <w:szCs w:val="28"/>
        </w:rPr>
        <w:t xml:space="preserve"> – на 45,2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>.</w:t>
      </w:r>
    </w:p>
    <w:p w:rsidR="00803795" w:rsidRPr="00316D72" w:rsidRDefault="00803795" w:rsidP="00803795">
      <w:pPr>
        <w:spacing w:line="235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i/>
          <w:szCs w:val="28"/>
        </w:rPr>
        <w:t xml:space="preserve">Позитивне сальдо зовнішньої торгівлі </w:t>
      </w:r>
      <w:r w:rsidRPr="00316D72">
        <w:rPr>
          <w:rFonts w:cs="Times New Roman"/>
          <w:szCs w:val="28"/>
        </w:rPr>
        <w:t xml:space="preserve">становило 122,7 млн. </w:t>
      </w:r>
      <w:proofErr w:type="spellStart"/>
      <w:r w:rsidRPr="00316D72">
        <w:rPr>
          <w:rFonts w:cs="Times New Roman"/>
          <w:szCs w:val="28"/>
        </w:rPr>
        <w:t>дол</w:t>
      </w:r>
      <w:proofErr w:type="spellEnd"/>
      <w:r w:rsidRPr="00316D72">
        <w:rPr>
          <w:rFonts w:cs="Times New Roman"/>
          <w:szCs w:val="28"/>
        </w:rPr>
        <w:t xml:space="preserve">. США, коефіцієнт покриття експортом імпорту – 1,32 </w:t>
      </w:r>
      <w:r w:rsidRPr="00316D72">
        <w:rPr>
          <w:rFonts w:cs="Times New Roman"/>
          <w:i/>
          <w:szCs w:val="28"/>
        </w:rPr>
        <w:t>(по Україні – 0,96)</w:t>
      </w:r>
      <w:r w:rsidRPr="00316D72">
        <w:rPr>
          <w:rFonts w:cs="Times New Roman"/>
          <w:szCs w:val="28"/>
        </w:rPr>
        <w:t>.</w:t>
      </w:r>
    </w:p>
    <w:p w:rsidR="00803795" w:rsidRPr="00316D72" w:rsidRDefault="00803795" w:rsidP="00803795">
      <w:pPr>
        <w:spacing w:line="235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>Зовнішньоторговельні операції проводилися з партнерами 115 країн світу.</w:t>
      </w:r>
    </w:p>
    <w:p w:rsidR="00803795" w:rsidRPr="00316D72" w:rsidRDefault="00803795" w:rsidP="00803795">
      <w:pPr>
        <w:spacing w:line="235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У структурі експортних поставок питома вага країн Європейського Союзу становила 76,2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>.</w:t>
      </w:r>
    </w:p>
    <w:p w:rsidR="00803795" w:rsidRPr="00316D72" w:rsidRDefault="00803795" w:rsidP="00803795">
      <w:pPr>
        <w:spacing w:line="235" w:lineRule="auto"/>
        <w:ind w:firstLine="709"/>
        <w:jc w:val="both"/>
        <w:rPr>
          <w:rFonts w:cs="Times New Roman"/>
          <w:bCs/>
          <w:szCs w:val="28"/>
        </w:rPr>
      </w:pPr>
      <w:r w:rsidRPr="00316D72">
        <w:rPr>
          <w:rFonts w:cs="Times New Roman"/>
          <w:szCs w:val="28"/>
        </w:rPr>
        <w:t xml:space="preserve">Збільшився </w:t>
      </w:r>
      <w:r w:rsidRPr="00316D72">
        <w:rPr>
          <w:rFonts w:cs="Times New Roman"/>
          <w:i/>
          <w:szCs w:val="28"/>
        </w:rPr>
        <w:t>експорт</w:t>
      </w:r>
      <w:r w:rsidRPr="00316D72">
        <w:rPr>
          <w:rFonts w:cs="Times New Roman"/>
          <w:szCs w:val="28"/>
        </w:rPr>
        <w:t xml:space="preserve"> товарів </w:t>
      </w:r>
      <w:r w:rsidRPr="00316D72">
        <w:rPr>
          <w:rFonts w:cs="Times New Roman"/>
          <w:bCs/>
          <w:szCs w:val="28"/>
        </w:rPr>
        <w:t xml:space="preserve">до Іраку – у 45 разів, Японії – у 8,9 </w:t>
      </w:r>
      <w:proofErr w:type="spellStart"/>
      <w:r w:rsidRPr="00316D72">
        <w:rPr>
          <w:rFonts w:cs="Times New Roman"/>
          <w:bCs/>
          <w:szCs w:val="28"/>
        </w:rPr>
        <w:t>раза</w:t>
      </w:r>
      <w:proofErr w:type="spellEnd"/>
      <w:r w:rsidRPr="00316D72">
        <w:rPr>
          <w:rFonts w:cs="Times New Roman"/>
          <w:bCs/>
          <w:szCs w:val="28"/>
        </w:rPr>
        <w:t xml:space="preserve">, </w:t>
      </w:r>
      <w:r w:rsidR="001E5B89">
        <w:rPr>
          <w:rFonts w:cs="Times New Roman"/>
          <w:bCs/>
          <w:szCs w:val="28"/>
        </w:rPr>
        <w:br/>
      </w:r>
      <w:r w:rsidRPr="00316D72">
        <w:rPr>
          <w:rFonts w:cs="Times New Roman"/>
          <w:bCs/>
          <w:szCs w:val="28"/>
        </w:rPr>
        <w:t xml:space="preserve">Латвії – у 3 рази, Ірландії – у 2,8 </w:t>
      </w:r>
      <w:proofErr w:type="spellStart"/>
      <w:r w:rsidRPr="00316D72">
        <w:rPr>
          <w:rFonts w:cs="Times New Roman"/>
          <w:bCs/>
          <w:szCs w:val="28"/>
        </w:rPr>
        <w:t>раза</w:t>
      </w:r>
      <w:proofErr w:type="spellEnd"/>
      <w:r w:rsidRPr="00316D72">
        <w:rPr>
          <w:rFonts w:cs="Times New Roman"/>
          <w:bCs/>
          <w:szCs w:val="28"/>
        </w:rPr>
        <w:t xml:space="preserve">, Туреччини – у 2,2 </w:t>
      </w:r>
      <w:proofErr w:type="spellStart"/>
      <w:r w:rsidRPr="00316D72">
        <w:rPr>
          <w:rFonts w:cs="Times New Roman"/>
          <w:bCs/>
          <w:szCs w:val="28"/>
        </w:rPr>
        <w:t>раза</w:t>
      </w:r>
      <w:proofErr w:type="spellEnd"/>
      <w:r w:rsidRPr="00316D72">
        <w:rPr>
          <w:rFonts w:cs="Times New Roman"/>
          <w:bCs/>
          <w:szCs w:val="28"/>
        </w:rPr>
        <w:t xml:space="preserve">, Угорщини – у 2 рази, Китаю – у 1,9 </w:t>
      </w:r>
      <w:proofErr w:type="spellStart"/>
      <w:r w:rsidRPr="00316D72">
        <w:rPr>
          <w:rFonts w:cs="Times New Roman"/>
          <w:bCs/>
          <w:szCs w:val="28"/>
        </w:rPr>
        <w:t>раза</w:t>
      </w:r>
      <w:proofErr w:type="spellEnd"/>
      <w:r w:rsidRPr="00316D72">
        <w:rPr>
          <w:rFonts w:cs="Times New Roman"/>
          <w:bCs/>
          <w:szCs w:val="28"/>
        </w:rPr>
        <w:t xml:space="preserve">, Австрії та Португалії – у 1,8 </w:t>
      </w:r>
      <w:proofErr w:type="spellStart"/>
      <w:r w:rsidRPr="00316D72">
        <w:rPr>
          <w:rFonts w:cs="Times New Roman"/>
          <w:bCs/>
          <w:szCs w:val="28"/>
        </w:rPr>
        <w:t>раза</w:t>
      </w:r>
      <w:proofErr w:type="spellEnd"/>
      <w:r w:rsidRPr="00316D72">
        <w:rPr>
          <w:rFonts w:cs="Times New Roman"/>
          <w:bCs/>
          <w:szCs w:val="28"/>
        </w:rPr>
        <w:t xml:space="preserve">, Італії, Іспанії та Франції – у 1,6 </w:t>
      </w:r>
      <w:proofErr w:type="spellStart"/>
      <w:r w:rsidRPr="00316D72">
        <w:rPr>
          <w:rFonts w:cs="Times New Roman"/>
          <w:bCs/>
          <w:szCs w:val="28"/>
        </w:rPr>
        <w:t>раза</w:t>
      </w:r>
      <w:proofErr w:type="spellEnd"/>
      <w:r w:rsidRPr="00316D72">
        <w:rPr>
          <w:rFonts w:cs="Times New Roman"/>
          <w:bCs/>
          <w:szCs w:val="28"/>
        </w:rPr>
        <w:t xml:space="preserve">, Швеції – у 1,5 </w:t>
      </w:r>
      <w:proofErr w:type="spellStart"/>
      <w:r w:rsidRPr="00316D72">
        <w:rPr>
          <w:rFonts w:cs="Times New Roman"/>
          <w:bCs/>
          <w:szCs w:val="28"/>
        </w:rPr>
        <w:t>раза</w:t>
      </w:r>
      <w:proofErr w:type="spellEnd"/>
      <w:r w:rsidRPr="00316D72">
        <w:rPr>
          <w:rFonts w:cs="Times New Roman"/>
          <w:bCs/>
          <w:szCs w:val="28"/>
        </w:rPr>
        <w:t xml:space="preserve">, Бельгії та </w:t>
      </w:r>
      <w:r w:rsidRPr="00316D72">
        <w:rPr>
          <w:rFonts w:cs="Times New Roman"/>
          <w:szCs w:val="28"/>
        </w:rPr>
        <w:t xml:space="preserve">Нідерландів </w:t>
      </w:r>
      <w:r w:rsidRPr="00316D72">
        <w:rPr>
          <w:rFonts w:cs="Times New Roman"/>
          <w:bCs/>
          <w:szCs w:val="28"/>
        </w:rPr>
        <w:t xml:space="preserve">– у 1,4 </w:t>
      </w:r>
      <w:proofErr w:type="spellStart"/>
      <w:r w:rsidRPr="00316D72">
        <w:rPr>
          <w:rFonts w:cs="Times New Roman"/>
          <w:bCs/>
          <w:szCs w:val="28"/>
        </w:rPr>
        <w:t>раза</w:t>
      </w:r>
      <w:proofErr w:type="spellEnd"/>
      <w:r w:rsidRPr="00316D72">
        <w:rPr>
          <w:rFonts w:cs="Times New Roman"/>
          <w:bCs/>
          <w:szCs w:val="28"/>
        </w:rPr>
        <w:t xml:space="preserve">, Німеччини та США – у 1,3 </w:t>
      </w:r>
      <w:proofErr w:type="spellStart"/>
      <w:r w:rsidRPr="00316D72">
        <w:rPr>
          <w:rFonts w:cs="Times New Roman"/>
          <w:bCs/>
          <w:szCs w:val="28"/>
        </w:rPr>
        <w:t>раза</w:t>
      </w:r>
      <w:proofErr w:type="spellEnd"/>
      <w:r w:rsidRPr="00316D72">
        <w:rPr>
          <w:rFonts w:cs="Times New Roman"/>
          <w:bCs/>
          <w:szCs w:val="28"/>
        </w:rPr>
        <w:t>.</w:t>
      </w:r>
    </w:p>
    <w:p w:rsidR="00803795" w:rsidRPr="00316D72" w:rsidRDefault="00803795" w:rsidP="00803795">
      <w:pPr>
        <w:spacing w:line="235" w:lineRule="auto"/>
        <w:ind w:firstLine="709"/>
        <w:jc w:val="both"/>
        <w:rPr>
          <w:rFonts w:cs="Times New Roman"/>
          <w:b/>
          <w:bCs/>
          <w:spacing w:val="-4"/>
          <w:szCs w:val="28"/>
        </w:rPr>
      </w:pPr>
      <w:r w:rsidRPr="00316D72">
        <w:rPr>
          <w:rFonts w:cs="Times New Roman"/>
          <w:szCs w:val="28"/>
        </w:rPr>
        <w:t>У товарній структурі</w:t>
      </w:r>
      <w:r w:rsidRPr="00316D72">
        <w:rPr>
          <w:rFonts w:cs="Times New Roman"/>
          <w:i/>
          <w:szCs w:val="28"/>
        </w:rPr>
        <w:t xml:space="preserve"> експорту </w:t>
      </w:r>
      <w:r w:rsidRPr="00316D72">
        <w:rPr>
          <w:rFonts w:cs="Times New Roman"/>
          <w:szCs w:val="28"/>
        </w:rPr>
        <w:t xml:space="preserve">найбільша питома вага продукції деревообробної промисловості – 31,2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., продуктів рослинного походження </w:t>
      </w:r>
      <w:r w:rsidRPr="00316D72">
        <w:rPr>
          <w:rFonts w:cs="Times New Roman"/>
          <w:bCs/>
          <w:spacing w:val="-4"/>
          <w:szCs w:val="28"/>
        </w:rPr>
        <w:t xml:space="preserve">– 24,9 </w:t>
      </w:r>
      <w:proofErr w:type="spellStart"/>
      <w:r w:rsidRPr="00316D72">
        <w:rPr>
          <w:rFonts w:cs="Times New Roman"/>
          <w:bCs/>
          <w:spacing w:val="-4"/>
          <w:szCs w:val="28"/>
        </w:rPr>
        <w:t>відс</w:t>
      </w:r>
      <w:proofErr w:type="spellEnd"/>
      <w:r w:rsidRPr="00316D72">
        <w:rPr>
          <w:rFonts w:cs="Times New Roman"/>
          <w:bCs/>
          <w:spacing w:val="-4"/>
          <w:szCs w:val="28"/>
        </w:rPr>
        <w:t xml:space="preserve">., виробів зі скла та будматеріалів – 10,1 </w:t>
      </w:r>
      <w:proofErr w:type="spellStart"/>
      <w:r w:rsidRPr="00316D72">
        <w:rPr>
          <w:rFonts w:cs="Times New Roman"/>
          <w:bCs/>
          <w:spacing w:val="-4"/>
          <w:szCs w:val="28"/>
        </w:rPr>
        <w:t>відс</w:t>
      </w:r>
      <w:proofErr w:type="spellEnd"/>
      <w:r w:rsidRPr="00316D72">
        <w:rPr>
          <w:rFonts w:cs="Times New Roman"/>
          <w:bCs/>
          <w:spacing w:val="-4"/>
          <w:szCs w:val="28"/>
        </w:rPr>
        <w:t xml:space="preserve">., меблів – 9,2 </w:t>
      </w:r>
      <w:proofErr w:type="spellStart"/>
      <w:r w:rsidRPr="00316D72">
        <w:rPr>
          <w:rFonts w:cs="Times New Roman"/>
          <w:bCs/>
          <w:spacing w:val="-4"/>
          <w:szCs w:val="28"/>
        </w:rPr>
        <w:t>відс</w:t>
      </w:r>
      <w:proofErr w:type="spellEnd"/>
      <w:r w:rsidRPr="00316D72">
        <w:rPr>
          <w:rFonts w:cs="Times New Roman"/>
          <w:bCs/>
          <w:spacing w:val="-4"/>
          <w:szCs w:val="28"/>
        </w:rPr>
        <w:t xml:space="preserve">., </w:t>
      </w:r>
      <w:r w:rsidRPr="00316D72">
        <w:rPr>
          <w:rFonts w:cs="Times New Roman"/>
          <w:szCs w:val="28"/>
        </w:rPr>
        <w:t>продукції хімічної промисловості</w:t>
      </w:r>
      <w:r w:rsidRPr="00316D72">
        <w:rPr>
          <w:rFonts w:cs="Times New Roman"/>
          <w:bCs/>
          <w:szCs w:val="28"/>
        </w:rPr>
        <w:t xml:space="preserve"> – 8,7 </w:t>
      </w:r>
      <w:proofErr w:type="spellStart"/>
      <w:r w:rsidRPr="00316D72">
        <w:rPr>
          <w:rFonts w:cs="Times New Roman"/>
          <w:bCs/>
          <w:szCs w:val="28"/>
        </w:rPr>
        <w:t>відс</w:t>
      </w:r>
      <w:proofErr w:type="spellEnd"/>
      <w:r w:rsidRPr="00316D72">
        <w:rPr>
          <w:rFonts w:cs="Times New Roman"/>
          <w:bCs/>
          <w:szCs w:val="28"/>
        </w:rPr>
        <w:t>.</w:t>
      </w:r>
    </w:p>
    <w:p w:rsidR="00803795" w:rsidRPr="00316D72" w:rsidRDefault="00803795" w:rsidP="00803795">
      <w:pPr>
        <w:spacing w:line="235" w:lineRule="auto"/>
        <w:ind w:firstLine="709"/>
        <w:jc w:val="both"/>
        <w:rPr>
          <w:rFonts w:cs="Times New Roman"/>
          <w:bCs/>
          <w:szCs w:val="28"/>
        </w:rPr>
      </w:pPr>
      <w:r w:rsidRPr="00316D72">
        <w:rPr>
          <w:rFonts w:cs="Times New Roman"/>
          <w:bCs/>
          <w:szCs w:val="28"/>
        </w:rPr>
        <w:t xml:space="preserve">При цьому, обсяг експорту меблів за січень – вересень 2021 року збільшився на 53,4 </w:t>
      </w:r>
      <w:proofErr w:type="spellStart"/>
      <w:r w:rsidRPr="00316D72">
        <w:rPr>
          <w:rFonts w:cs="Times New Roman"/>
          <w:bCs/>
          <w:szCs w:val="28"/>
        </w:rPr>
        <w:t>відс</w:t>
      </w:r>
      <w:proofErr w:type="spellEnd"/>
      <w:r w:rsidRPr="00316D72">
        <w:rPr>
          <w:rFonts w:cs="Times New Roman"/>
          <w:bCs/>
          <w:szCs w:val="28"/>
        </w:rPr>
        <w:t>.</w:t>
      </w:r>
    </w:p>
    <w:p w:rsidR="00803795" w:rsidRPr="00316D72" w:rsidRDefault="00803795" w:rsidP="00803795">
      <w:pPr>
        <w:spacing w:line="235" w:lineRule="auto"/>
        <w:ind w:firstLine="709"/>
        <w:jc w:val="both"/>
        <w:rPr>
          <w:rFonts w:cs="Times New Roman"/>
          <w:bCs/>
          <w:szCs w:val="28"/>
        </w:rPr>
      </w:pPr>
      <w:r w:rsidRPr="00316D72">
        <w:rPr>
          <w:rFonts w:cs="Times New Roman"/>
          <w:bCs/>
          <w:i/>
          <w:szCs w:val="28"/>
        </w:rPr>
        <w:t>У товарній структурі імпорту</w:t>
      </w:r>
      <w:r w:rsidRPr="00316D72">
        <w:rPr>
          <w:rFonts w:cs="Times New Roman"/>
          <w:bCs/>
          <w:szCs w:val="28"/>
        </w:rPr>
        <w:t xml:space="preserve"> найбільша питома вага машин та обладнання – 32,3 </w:t>
      </w:r>
      <w:proofErr w:type="spellStart"/>
      <w:r w:rsidRPr="00316D72">
        <w:rPr>
          <w:rFonts w:cs="Times New Roman"/>
          <w:bCs/>
          <w:szCs w:val="28"/>
        </w:rPr>
        <w:t>відс</w:t>
      </w:r>
      <w:proofErr w:type="spellEnd"/>
      <w:r w:rsidRPr="00316D72">
        <w:rPr>
          <w:rFonts w:cs="Times New Roman"/>
          <w:bCs/>
          <w:szCs w:val="28"/>
        </w:rPr>
        <w:t xml:space="preserve">., </w:t>
      </w:r>
      <w:r w:rsidRPr="00316D72">
        <w:rPr>
          <w:rFonts w:cs="Times New Roman"/>
          <w:szCs w:val="28"/>
        </w:rPr>
        <w:t xml:space="preserve">засобів наземного транспорту – 15,7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., </w:t>
      </w:r>
      <w:r w:rsidRPr="00316D72">
        <w:rPr>
          <w:rFonts w:cs="Times New Roman"/>
          <w:bCs/>
          <w:szCs w:val="28"/>
        </w:rPr>
        <w:t xml:space="preserve">полімерних матеріалів – 10,4 </w:t>
      </w:r>
      <w:proofErr w:type="spellStart"/>
      <w:r w:rsidRPr="00316D72">
        <w:rPr>
          <w:rFonts w:cs="Times New Roman"/>
          <w:bCs/>
          <w:szCs w:val="28"/>
        </w:rPr>
        <w:t>відс</w:t>
      </w:r>
      <w:proofErr w:type="spellEnd"/>
      <w:r w:rsidRPr="00316D72">
        <w:rPr>
          <w:rFonts w:cs="Times New Roman"/>
          <w:bCs/>
          <w:szCs w:val="28"/>
        </w:rPr>
        <w:t xml:space="preserve">., мінеральних продуктів – 6,4 </w:t>
      </w:r>
      <w:proofErr w:type="spellStart"/>
      <w:r w:rsidRPr="00316D72">
        <w:rPr>
          <w:rFonts w:cs="Times New Roman"/>
          <w:bCs/>
          <w:szCs w:val="28"/>
        </w:rPr>
        <w:t>відс</w:t>
      </w:r>
      <w:proofErr w:type="spellEnd"/>
      <w:r w:rsidRPr="00316D72">
        <w:rPr>
          <w:rFonts w:cs="Times New Roman"/>
          <w:bCs/>
          <w:szCs w:val="28"/>
        </w:rPr>
        <w:t xml:space="preserve">., </w:t>
      </w:r>
      <w:r w:rsidRPr="00316D72">
        <w:rPr>
          <w:rFonts w:cs="Times New Roman"/>
          <w:szCs w:val="28"/>
        </w:rPr>
        <w:t>продукції хімічної промисловості</w:t>
      </w:r>
      <w:r w:rsidRPr="00316D72">
        <w:rPr>
          <w:rFonts w:cs="Times New Roman"/>
          <w:bCs/>
          <w:szCs w:val="28"/>
        </w:rPr>
        <w:t xml:space="preserve"> – 5,8 </w:t>
      </w:r>
      <w:proofErr w:type="spellStart"/>
      <w:r w:rsidRPr="00316D72">
        <w:rPr>
          <w:rFonts w:cs="Times New Roman"/>
          <w:bCs/>
          <w:szCs w:val="28"/>
        </w:rPr>
        <w:t>відс</w:t>
      </w:r>
      <w:proofErr w:type="spellEnd"/>
      <w:r w:rsidRPr="00316D72">
        <w:rPr>
          <w:rFonts w:cs="Times New Roman"/>
          <w:bCs/>
          <w:szCs w:val="28"/>
        </w:rPr>
        <w:t xml:space="preserve">. та текстильних матеріалів – 5,5 </w:t>
      </w:r>
      <w:proofErr w:type="spellStart"/>
      <w:r w:rsidRPr="00316D72">
        <w:rPr>
          <w:rFonts w:cs="Times New Roman"/>
          <w:bCs/>
          <w:szCs w:val="28"/>
        </w:rPr>
        <w:t>відс</w:t>
      </w:r>
      <w:proofErr w:type="spellEnd"/>
      <w:r w:rsidRPr="00316D72">
        <w:rPr>
          <w:rFonts w:cs="Times New Roman"/>
          <w:bCs/>
          <w:szCs w:val="28"/>
        </w:rPr>
        <w:t>.</w:t>
      </w:r>
    </w:p>
    <w:p w:rsidR="00191371" w:rsidRPr="00316D72" w:rsidRDefault="00191371" w:rsidP="00E821DD">
      <w:pPr>
        <w:spacing w:line="230" w:lineRule="auto"/>
        <w:ind w:firstLine="709"/>
        <w:jc w:val="both"/>
        <w:rPr>
          <w:rFonts w:cs="Times New Roman"/>
          <w:sz w:val="16"/>
          <w:szCs w:val="16"/>
        </w:rPr>
      </w:pPr>
    </w:p>
    <w:p w:rsidR="00191371" w:rsidRPr="00316D72" w:rsidRDefault="00191371" w:rsidP="00B2149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cs="Times New Roman"/>
          <w:b/>
          <w:w w:val="101"/>
          <w:szCs w:val="28"/>
        </w:rPr>
      </w:pPr>
      <w:r w:rsidRPr="00316D72">
        <w:rPr>
          <w:rFonts w:cs="Times New Roman"/>
          <w:w w:val="101"/>
          <w:szCs w:val="28"/>
        </w:rPr>
        <w:t xml:space="preserve">В області </w:t>
      </w:r>
      <w:r w:rsidRPr="00F32F59">
        <w:rPr>
          <w:rFonts w:cs="Times New Roman"/>
          <w:b/>
          <w:i/>
          <w:w w:val="101"/>
          <w:szCs w:val="28"/>
        </w:rPr>
        <w:t>забезпечено зростання надходжень до бюджетів усіх рівнів.</w:t>
      </w:r>
    </w:p>
    <w:p w:rsidR="002079F2" w:rsidRPr="00316D72" w:rsidRDefault="002079F2" w:rsidP="0080379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w w:val="101"/>
          <w:szCs w:val="28"/>
        </w:rPr>
        <w:t xml:space="preserve">За січень – жовтень 2021 року </w:t>
      </w:r>
      <w:r w:rsidR="00803795" w:rsidRPr="00316D72">
        <w:rPr>
          <w:rFonts w:cs="Times New Roman"/>
          <w:w w:val="101"/>
          <w:szCs w:val="28"/>
        </w:rPr>
        <w:t>д</w:t>
      </w:r>
      <w:r w:rsidRPr="00316D72">
        <w:rPr>
          <w:rFonts w:cs="Times New Roman"/>
          <w:w w:val="101"/>
          <w:szCs w:val="28"/>
        </w:rPr>
        <w:t xml:space="preserve">о загального фонду зведеного бюджету області </w:t>
      </w:r>
      <w:r w:rsidRPr="00316D72">
        <w:rPr>
          <w:rFonts w:cs="Times New Roman"/>
          <w:i/>
          <w:w w:val="101"/>
          <w:szCs w:val="28"/>
        </w:rPr>
        <w:t xml:space="preserve">(без трансфертів) </w:t>
      </w:r>
      <w:r w:rsidRPr="00316D72">
        <w:rPr>
          <w:rFonts w:cs="Times New Roman"/>
          <w:w w:val="101"/>
          <w:szCs w:val="28"/>
        </w:rPr>
        <w:t xml:space="preserve">надійшло </w:t>
      </w:r>
      <w:r w:rsidRPr="00316D72">
        <w:rPr>
          <w:rFonts w:cs="Times New Roman"/>
          <w:szCs w:val="28"/>
        </w:rPr>
        <w:t xml:space="preserve">17676,5 млн. грн., що на 24,1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>. більше, ніж за січень – жовтень 2020 року.</w:t>
      </w:r>
    </w:p>
    <w:p w:rsidR="002079F2" w:rsidRPr="00316D72" w:rsidRDefault="002079F2" w:rsidP="002079F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Надходження платежів до державного бюджету збільшились на 24,9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 і склали 11948,4 млн. грн. </w:t>
      </w:r>
    </w:p>
    <w:p w:rsidR="002079F2" w:rsidRPr="00316D72" w:rsidRDefault="002079F2" w:rsidP="002079F2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6D72">
        <w:rPr>
          <w:rFonts w:ascii="Times New Roman" w:hAnsi="Times New Roman"/>
          <w:sz w:val="28"/>
          <w:szCs w:val="28"/>
          <w:lang w:val="uk-UA"/>
        </w:rPr>
        <w:t xml:space="preserve">Власні доходи місцевих бюджетів становили </w:t>
      </w:r>
      <w:r w:rsidRPr="00316D72">
        <w:rPr>
          <w:rFonts w:ascii="Times New Roman" w:hAnsi="Times New Roman"/>
          <w:sz w:val="28"/>
          <w:szCs w:val="28"/>
        </w:rPr>
        <w:t xml:space="preserve">5728,1 </w:t>
      </w:r>
      <w:r w:rsidRPr="00316D72">
        <w:rPr>
          <w:rFonts w:ascii="Times New Roman" w:hAnsi="Times New Roman"/>
          <w:sz w:val="28"/>
          <w:szCs w:val="28"/>
          <w:lang w:val="uk-UA"/>
        </w:rPr>
        <w:t xml:space="preserve">млн. грн., що на </w:t>
      </w:r>
      <w:r w:rsidR="00803795" w:rsidRPr="00316D72">
        <w:rPr>
          <w:rFonts w:ascii="Times New Roman" w:hAnsi="Times New Roman"/>
          <w:sz w:val="28"/>
          <w:szCs w:val="28"/>
          <w:lang w:val="uk-UA"/>
        </w:rPr>
        <w:br/>
      </w:r>
      <w:r w:rsidRPr="00316D72">
        <w:rPr>
          <w:rFonts w:ascii="Times New Roman" w:hAnsi="Times New Roman"/>
          <w:sz w:val="28"/>
          <w:szCs w:val="28"/>
          <w:lang w:val="uk-UA"/>
        </w:rPr>
        <w:t xml:space="preserve">22,4 </w:t>
      </w:r>
      <w:proofErr w:type="spellStart"/>
      <w:r w:rsidRPr="00316D72">
        <w:rPr>
          <w:rFonts w:ascii="Times New Roman" w:hAnsi="Times New Roman"/>
          <w:sz w:val="28"/>
          <w:szCs w:val="28"/>
          <w:lang w:val="uk-UA"/>
        </w:rPr>
        <w:t>відс</w:t>
      </w:r>
      <w:proofErr w:type="spellEnd"/>
      <w:r w:rsidRPr="00316D72">
        <w:rPr>
          <w:rFonts w:ascii="Times New Roman" w:hAnsi="Times New Roman"/>
          <w:sz w:val="28"/>
          <w:szCs w:val="28"/>
          <w:lang w:val="uk-UA"/>
        </w:rPr>
        <w:t xml:space="preserve">. більше, ніж за 10 місяців 2020 року. Виконання завдання становить </w:t>
      </w:r>
      <w:r w:rsidR="00803795" w:rsidRPr="00316D72">
        <w:rPr>
          <w:rFonts w:ascii="Times New Roman" w:hAnsi="Times New Roman"/>
          <w:sz w:val="28"/>
          <w:szCs w:val="28"/>
          <w:lang w:val="uk-UA"/>
        </w:rPr>
        <w:br/>
      </w:r>
      <w:r w:rsidRPr="00316D72">
        <w:rPr>
          <w:rFonts w:ascii="Times New Roman" w:hAnsi="Times New Roman"/>
          <w:sz w:val="28"/>
          <w:szCs w:val="28"/>
          <w:lang w:val="uk-UA"/>
        </w:rPr>
        <w:t xml:space="preserve">104,8 </w:t>
      </w:r>
      <w:proofErr w:type="spellStart"/>
      <w:r w:rsidRPr="00316D72">
        <w:rPr>
          <w:rFonts w:ascii="Times New Roman" w:hAnsi="Times New Roman"/>
          <w:sz w:val="28"/>
          <w:szCs w:val="28"/>
          <w:lang w:val="uk-UA"/>
        </w:rPr>
        <w:t>відс</w:t>
      </w:r>
      <w:proofErr w:type="spellEnd"/>
      <w:r w:rsidRPr="00316D72">
        <w:rPr>
          <w:rFonts w:ascii="Times New Roman" w:hAnsi="Times New Roman"/>
          <w:sz w:val="28"/>
          <w:szCs w:val="28"/>
          <w:lang w:val="uk-UA"/>
        </w:rPr>
        <w:t>.</w:t>
      </w:r>
    </w:p>
    <w:p w:rsidR="002079F2" w:rsidRPr="00316D72" w:rsidRDefault="002079F2" w:rsidP="002079F2">
      <w:pPr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Обсяг надходжень єдиного внеску на загальнообов’язкове державне соціальне страхування збільшився порівняно з показником січня – жовтня </w:t>
      </w:r>
      <w:r w:rsidRPr="00316D72">
        <w:rPr>
          <w:rFonts w:cs="Times New Roman"/>
          <w:szCs w:val="28"/>
        </w:rPr>
        <w:br/>
        <w:t xml:space="preserve">2020 року на 27,4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 і на 01.11.2021 склав 5518,7 млн. грн. Виконання завдання становить 111,6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>.</w:t>
      </w:r>
    </w:p>
    <w:p w:rsidR="002079F2" w:rsidRPr="00316D72" w:rsidRDefault="002079F2" w:rsidP="002079F2">
      <w:pPr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>До бюджету Пенсійного фонду</w:t>
      </w:r>
      <w:r w:rsidRPr="00316D72">
        <w:rPr>
          <w:rFonts w:cs="Times New Roman"/>
          <w:b/>
          <w:szCs w:val="28"/>
        </w:rPr>
        <w:t xml:space="preserve"> </w:t>
      </w:r>
      <w:r w:rsidRPr="00316D72">
        <w:rPr>
          <w:rFonts w:cs="Times New Roman"/>
          <w:szCs w:val="28"/>
        </w:rPr>
        <w:t xml:space="preserve">за січень - жовтень 2021 року надійшло </w:t>
      </w:r>
      <w:r w:rsidRPr="00316D72">
        <w:rPr>
          <w:rFonts w:cs="Times New Roman"/>
          <w:szCs w:val="28"/>
        </w:rPr>
        <w:br/>
        <w:t xml:space="preserve">181,4 млн. грн. страхових внесків, що на 30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 xml:space="preserve">. більше, ніж за 10 місяців </w:t>
      </w:r>
      <w:r w:rsidRPr="00316D72">
        <w:rPr>
          <w:rFonts w:cs="Times New Roman"/>
          <w:szCs w:val="28"/>
        </w:rPr>
        <w:br/>
        <w:t xml:space="preserve">2020 року. Виконання завдання становить 127,7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>.</w:t>
      </w:r>
    </w:p>
    <w:p w:rsidR="00803795" w:rsidRPr="00316D72" w:rsidRDefault="00803795" w:rsidP="00A158C8">
      <w:pPr>
        <w:spacing w:line="230" w:lineRule="auto"/>
        <w:ind w:firstLine="709"/>
        <w:jc w:val="both"/>
        <w:rPr>
          <w:rFonts w:cs="Times New Roman"/>
          <w:b/>
          <w:sz w:val="10"/>
          <w:szCs w:val="10"/>
        </w:rPr>
      </w:pPr>
    </w:p>
    <w:p w:rsidR="00803795" w:rsidRPr="00316D72" w:rsidRDefault="00803795" w:rsidP="00803795">
      <w:pPr>
        <w:spacing w:line="232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lastRenderedPageBreak/>
        <w:t xml:space="preserve">Особлива увага приділяється сприянню розвитку </w:t>
      </w:r>
      <w:r w:rsidRPr="00316D72">
        <w:rPr>
          <w:rFonts w:cs="Times New Roman"/>
          <w:b/>
          <w:szCs w:val="28"/>
        </w:rPr>
        <w:t xml:space="preserve">малого та середнього підприємництва, </w:t>
      </w:r>
      <w:r w:rsidRPr="00316D72">
        <w:rPr>
          <w:rFonts w:cs="Times New Roman"/>
          <w:szCs w:val="28"/>
        </w:rPr>
        <w:t>адже саме малий та середній бізнес є основним роботодавцем та виробничником у регіоні.</w:t>
      </w:r>
    </w:p>
    <w:p w:rsidR="00803795" w:rsidRPr="00316D72" w:rsidRDefault="00803795" w:rsidP="00803795">
      <w:pPr>
        <w:tabs>
          <w:tab w:val="left" w:pos="1080"/>
        </w:tabs>
        <w:ind w:firstLine="709"/>
        <w:jc w:val="both"/>
        <w:rPr>
          <w:rFonts w:cs="Times New Roman"/>
          <w:color w:val="FF0000"/>
          <w:szCs w:val="28"/>
        </w:rPr>
      </w:pPr>
      <w:r w:rsidRPr="00316D72">
        <w:rPr>
          <w:rFonts w:cs="Times New Roman"/>
          <w:szCs w:val="28"/>
        </w:rPr>
        <w:t xml:space="preserve">В області здійснюють </w:t>
      </w:r>
      <w:r w:rsidRPr="00316D72">
        <w:rPr>
          <w:rFonts w:cs="Times New Roman"/>
          <w:b/>
          <w:i/>
          <w:szCs w:val="28"/>
        </w:rPr>
        <w:t>підприємницьку діяльність</w:t>
      </w:r>
      <w:r w:rsidRPr="00316D72">
        <w:rPr>
          <w:rFonts w:cs="Times New Roman"/>
          <w:szCs w:val="28"/>
        </w:rPr>
        <w:t xml:space="preserve"> понад 6 тис. підприємств (з них 5,7 тис. – малих, 363 – середніх) та 37,8 тис. фізичних осіб – підприємців. </w:t>
      </w:r>
    </w:p>
    <w:p w:rsidR="00803795" w:rsidRPr="00316D72" w:rsidRDefault="00803795" w:rsidP="00803795">
      <w:pPr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>Питома вага зайнятих на малих і середніх підприємствах складає 9</w:t>
      </w:r>
      <w:r w:rsidRPr="00316D72">
        <w:rPr>
          <w:rFonts w:cs="Times New Roman"/>
          <w:szCs w:val="28"/>
          <w:lang w:val="ru-RU"/>
        </w:rPr>
        <w:t>3</w:t>
      </w:r>
      <w:r w:rsidRPr="00316D72">
        <w:rPr>
          <w:rFonts w:cs="Times New Roman"/>
          <w:szCs w:val="28"/>
        </w:rPr>
        <w:t> 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>. зайнятих на підприємствах регіону.</w:t>
      </w:r>
    </w:p>
    <w:p w:rsidR="00803795" w:rsidRPr="00316D72" w:rsidRDefault="00803795" w:rsidP="00803795">
      <w:pPr>
        <w:ind w:firstLine="709"/>
        <w:jc w:val="both"/>
        <w:rPr>
          <w:rFonts w:cs="Times New Roman"/>
          <w:szCs w:val="28"/>
        </w:rPr>
      </w:pPr>
      <w:proofErr w:type="spellStart"/>
      <w:r w:rsidRPr="00316D72">
        <w:rPr>
          <w:rFonts w:cs="Times New Roman"/>
          <w:szCs w:val="28"/>
        </w:rPr>
        <w:t>Суб</w:t>
      </w:r>
      <w:proofErr w:type="spellEnd"/>
      <w:r w:rsidRPr="00316D72">
        <w:rPr>
          <w:rFonts w:cs="Times New Roman"/>
          <w:szCs w:val="28"/>
          <w:lang w:val="ru-RU"/>
        </w:rPr>
        <w:t>’</w:t>
      </w:r>
      <w:proofErr w:type="spellStart"/>
      <w:r w:rsidRPr="00316D72">
        <w:rPr>
          <w:rFonts w:cs="Times New Roman"/>
          <w:szCs w:val="28"/>
        </w:rPr>
        <w:t>єкти</w:t>
      </w:r>
      <w:proofErr w:type="spellEnd"/>
      <w:r w:rsidRPr="00316D72">
        <w:rPr>
          <w:rFonts w:cs="Times New Roman"/>
          <w:szCs w:val="28"/>
        </w:rPr>
        <w:t xml:space="preserve"> малого та середнього бізнесу забезпечують понад </w:t>
      </w:r>
      <w:r w:rsidRPr="00316D72">
        <w:rPr>
          <w:rFonts w:cs="Times New Roman"/>
          <w:szCs w:val="28"/>
          <w:lang w:val="ru-RU"/>
        </w:rPr>
        <w:t xml:space="preserve">86 </w:t>
      </w:r>
      <w:proofErr w:type="spellStart"/>
      <w:r w:rsidRPr="00316D72">
        <w:rPr>
          <w:rFonts w:cs="Times New Roman"/>
          <w:szCs w:val="28"/>
        </w:rPr>
        <w:t>відс</w:t>
      </w:r>
      <w:proofErr w:type="spellEnd"/>
      <w:r w:rsidRPr="00316D72">
        <w:rPr>
          <w:rFonts w:cs="Times New Roman"/>
          <w:szCs w:val="28"/>
        </w:rPr>
        <w:t>. загального обсягу реалізованої в області продукції.</w:t>
      </w:r>
    </w:p>
    <w:p w:rsidR="00803795" w:rsidRPr="00316D72" w:rsidRDefault="00803795" w:rsidP="00803795">
      <w:pPr>
        <w:pStyle w:val="docdata"/>
        <w:spacing w:before="0" w:beforeAutospacing="0" w:after="0" w:afterAutospacing="0" w:line="230" w:lineRule="auto"/>
        <w:ind w:firstLine="709"/>
        <w:jc w:val="both"/>
        <w:rPr>
          <w:sz w:val="28"/>
          <w:szCs w:val="28"/>
          <w:lang w:val="uk-UA"/>
        </w:rPr>
      </w:pPr>
      <w:r w:rsidRPr="00316D72">
        <w:rPr>
          <w:sz w:val="28"/>
          <w:szCs w:val="28"/>
          <w:lang w:val="uk-UA"/>
        </w:rPr>
        <w:t>В області реалізується Програма розвитку малого і середнього підприємництва на 2021 – 2023 роки на виконання заходів якої у 2021 році передбачено 1,2 млн. грн.</w:t>
      </w:r>
    </w:p>
    <w:p w:rsidR="00803795" w:rsidRPr="00316D72" w:rsidRDefault="00803795" w:rsidP="00803795">
      <w:pPr>
        <w:pStyle w:val="docdata"/>
        <w:spacing w:before="0" w:beforeAutospacing="0" w:after="0" w:afterAutospacing="0" w:line="230" w:lineRule="auto"/>
        <w:ind w:firstLine="709"/>
        <w:jc w:val="both"/>
        <w:rPr>
          <w:sz w:val="28"/>
          <w:szCs w:val="28"/>
          <w:lang w:val="uk-UA"/>
        </w:rPr>
      </w:pPr>
      <w:r w:rsidRPr="00316D72">
        <w:rPr>
          <w:sz w:val="28"/>
          <w:szCs w:val="28"/>
          <w:lang w:val="uk-UA"/>
        </w:rPr>
        <w:t>У рамках програми у поточному році за рахунок часткового відшкодування відсоткових ставок за кредитами банків для суб'єктів малого і середнього підприємництва області передбачається здешевити кре</w:t>
      </w:r>
      <w:r w:rsidR="00F91F5F">
        <w:rPr>
          <w:sz w:val="28"/>
          <w:szCs w:val="28"/>
          <w:lang w:val="uk-UA"/>
        </w:rPr>
        <w:t>дитний ресурс на загальну суму 2</w:t>
      </w:r>
      <w:r w:rsidRPr="00316D72">
        <w:rPr>
          <w:sz w:val="28"/>
          <w:szCs w:val="28"/>
          <w:lang w:val="uk-UA"/>
        </w:rPr>
        <w:t>0 млн. гривень.</w:t>
      </w:r>
    </w:p>
    <w:p w:rsidR="00803795" w:rsidRPr="00316D72" w:rsidRDefault="00803795" w:rsidP="00803795">
      <w:pPr>
        <w:spacing w:line="235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Одним із механізмів підтримки бізнесу на державному рівні є Державна програма фінансової підтримки суб’єктів мікро- та малого підприємництва </w:t>
      </w:r>
      <w:r w:rsidRPr="00316D72">
        <w:rPr>
          <w:rFonts w:cs="Times New Roman"/>
          <w:i/>
          <w:szCs w:val="28"/>
        </w:rPr>
        <w:t>«Доступні кредити 5-7-9%»</w:t>
      </w:r>
      <w:r w:rsidRPr="00316D72">
        <w:rPr>
          <w:rFonts w:cs="Times New Roman"/>
          <w:szCs w:val="28"/>
        </w:rPr>
        <w:t>.</w:t>
      </w:r>
    </w:p>
    <w:p w:rsidR="00803795" w:rsidRPr="00316D72" w:rsidRDefault="00803795" w:rsidP="00803795">
      <w:pPr>
        <w:tabs>
          <w:tab w:val="left" w:pos="993"/>
        </w:tabs>
        <w:spacing w:line="235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На даний час в рамках Програми для суб’єктів малого і середнього підприємництва області видано понад 600 кредитів на суму 1 831 млн. грн. </w:t>
      </w:r>
    </w:p>
    <w:p w:rsidR="00803795" w:rsidRPr="00316D72" w:rsidRDefault="00803795" w:rsidP="00803795">
      <w:pPr>
        <w:tabs>
          <w:tab w:val="left" w:pos="993"/>
        </w:tabs>
        <w:spacing w:line="235" w:lineRule="auto"/>
        <w:ind w:firstLine="709"/>
        <w:jc w:val="both"/>
        <w:rPr>
          <w:rFonts w:cs="Times New Roman"/>
          <w:szCs w:val="28"/>
        </w:rPr>
      </w:pPr>
      <w:r w:rsidRPr="00316D72">
        <w:rPr>
          <w:rFonts w:cs="Times New Roman"/>
          <w:szCs w:val="28"/>
        </w:rPr>
        <w:t xml:space="preserve">В області реалізується державна програма </w:t>
      </w:r>
      <w:r w:rsidRPr="00316D72">
        <w:rPr>
          <w:rFonts w:cs="Times New Roman"/>
          <w:i/>
          <w:szCs w:val="28"/>
        </w:rPr>
        <w:t>«Доступна іпотека 7</w:t>
      </w:r>
      <w:r w:rsidRPr="00316D72">
        <w:rPr>
          <w:rFonts w:cs="Times New Roman"/>
          <w:i/>
          <w:szCs w:val="28"/>
          <w:lang w:val="ru-RU"/>
        </w:rPr>
        <w:t>%</w:t>
      </w:r>
      <w:r w:rsidRPr="00316D72">
        <w:rPr>
          <w:rFonts w:cs="Times New Roman"/>
          <w:i/>
          <w:szCs w:val="28"/>
        </w:rPr>
        <w:t>»</w:t>
      </w:r>
      <w:r w:rsidRPr="00316D72">
        <w:rPr>
          <w:rFonts w:cs="Times New Roman"/>
          <w:szCs w:val="28"/>
        </w:rPr>
        <w:t>, в рамках якої укладено 66 кредитних договорів на суму 43,2 млн. гривень.</w:t>
      </w:r>
    </w:p>
    <w:p w:rsidR="00803795" w:rsidRPr="00316D72" w:rsidRDefault="00803795" w:rsidP="00803795">
      <w:pPr>
        <w:tabs>
          <w:tab w:val="left" w:pos="993"/>
        </w:tabs>
        <w:ind w:firstLine="709"/>
        <w:jc w:val="both"/>
        <w:rPr>
          <w:rFonts w:cs="Times New Roman"/>
        </w:rPr>
      </w:pPr>
      <w:r w:rsidRPr="00316D72">
        <w:rPr>
          <w:rFonts w:cs="Times New Roman"/>
          <w:szCs w:val="28"/>
        </w:rPr>
        <w:t xml:space="preserve">З метою вивчення ситуації на регіональному ринку праці щодо потреби роботодавців у кваліфікованій робочій силі, збереження трудових ресурсів області, мотивації молоді на здобуття робітничих професій, що затребувані на регіональному ринку праці, а також розвитку державно-приватного партнерства за ініціативи голови обласної державної адміністрації запроваджено проєкт </w:t>
      </w:r>
      <w:r w:rsidRPr="00316D72">
        <w:rPr>
          <w:rFonts w:cs="Times New Roman"/>
          <w:szCs w:val="28"/>
          <w:shd w:val="clear" w:color="auto" w:fill="FFFFFF"/>
        </w:rPr>
        <w:t>«</w:t>
      </w:r>
      <w:proofErr w:type="spellStart"/>
      <w:r w:rsidRPr="00316D72">
        <w:rPr>
          <w:rFonts w:cs="Times New Roman"/>
          <w:szCs w:val="28"/>
          <w:shd w:val="clear" w:color="auto" w:fill="FFFFFF"/>
        </w:rPr>
        <w:t>Rivne</w:t>
      </w:r>
      <w:proofErr w:type="spellEnd"/>
      <w:r w:rsidRPr="00316D7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16D72">
        <w:rPr>
          <w:rFonts w:cs="Times New Roman"/>
          <w:szCs w:val="28"/>
          <w:shd w:val="clear" w:color="auto" w:fill="FFFFFF"/>
        </w:rPr>
        <w:t>work</w:t>
      </w:r>
      <w:proofErr w:type="spellEnd"/>
      <w:r w:rsidRPr="00316D7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316D72">
        <w:rPr>
          <w:rFonts w:cs="Times New Roman"/>
          <w:szCs w:val="28"/>
          <w:shd w:val="clear" w:color="auto" w:fill="FFFFFF"/>
        </w:rPr>
        <w:t>hub</w:t>
      </w:r>
      <w:proofErr w:type="spellEnd"/>
      <w:r w:rsidRPr="00316D72">
        <w:rPr>
          <w:rFonts w:cs="Times New Roman"/>
          <w:szCs w:val="28"/>
          <w:shd w:val="clear" w:color="auto" w:fill="FFFFFF"/>
        </w:rPr>
        <w:t xml:space="preserve">», </w:t>
      </w:r>
      <w:r w:rsidRPr="00316D72">
        <w:rPr>
          <w:rFonts w:cs="Times New Roman"/>
          <w:color w:val="000000"/>
          <w:szCs w:val="28"/>
        </w:rPr>
        <w:t>проведено п</w:t>
      </w:r>
      <w:r w:rsidRPr="00316D72">
        <w:rPr>
          <w:rFonts w:cs="Times New Roman"/>
          <w:szCs w:val="28"/>
        </w:rPr>
        <w:t>’</w:t>
      </w:r>
      <w:r w:rsidRPr="00316D72">
        <w:rPr>
          <w:rFonts w:cs="Times New Roman"/>
          <w:color w:val="000000"/>
          <w:szCs w:val="28"/>
        </w:rPr>
        <w:t>ять засідань.</w:t>
      </w:r>
    </w:p>
    <w:p w:rsidR="00803795" w:rsidRPr="00316D72" w:rsidRDefault="00803795" w:rsidP="00803795">
      <w:pPr>
        <w:tabs>
          <w:tab w:val="left" w:pos="993"/>
        </w:tabs>
        <w:ind w:firstLine="709"/>
        <w:jc w:val="both"/>
        <w:rPr>
          <w:rStyle w:val="a7"/>
          <w:b w:val="0"/>
          <w:i/>
          <w:szCs w:val="28"/>
        </w:rPr>
      </w:pPr>
      <w:r w:rsidRPr="00316D72">
        <w:rPr>
          <w:rFonts w:cs="Times New Roman"/>
          <w:szCs w:val="28"/>
          <w:shd w:val="clear" w:color="auto" w:fill="FFFFFF"/>
        </w:rPr>
        <w:t xml:space="preserve">Для узгодження спільних дій в рамках проєкту підписано </w:t>
      </w:r>
      <w:r w:rsidRPr="00316D72">
        <w:rPr>
          <w:rStyle w:val="a7"/>
          <w:b w:val="0"/>
          <w:i/>
          <w:szCs w:val="28"/>
        </w:rPr>
        <w:t>меморандум  про співробітництво між департаментом економічного розвитку і торгівлі обласної державної адміністрації, департаментом освіти і науки обласної державної адміністрації, Рівненським обласним центром зайнятості.</w:t>
      </w:r>
    </w:p>
    <w:p w:rsidR="00803795" w:rsidRPr="00316D72" w:rsidRDefault="00803795" w:rsidP="00A158C8">
      <w:pPr>
        <w:spacing w:line="230" w:lineRule="auto"/>
        <w:ind w:firstLine="709"/>
        <w:jc w:val="both"/>
        <w:rPr>
          <w:rFonts w:cs="Times New Roman"/>
          <w:b/>
          <w:sz w:val="10"/>
          <w:szCs w:val="10"/>
        </w:rPr>
      </w:pPr>
    </w:p>
    <w:p w:rsidR="00803795" w:rsidRPr="00316D72" w:rsidRDefault="00803795" w:rsidP="00803795">
      <w:pPr>
        <w:spacing w:line="235" w:lineRule="auto"/>
        <w:ind w:firstLine="720"/>
        <w:jc w:val="both"/>
        <w:rPr>
          <w:rFonts w:cs="Times New Roman"/>
          <w:bCs/>
          <w:iCs/>
          <w:szCs w:val="28"/>
        </w:rPr>
      </w:pPr>
      <w:r w:rsidRPr="00316D72">
        <w:rPr>
          <w:rFonts w:cs="Times New Roman"/>
          <w:szCs w:val="28"/>
        </w:rPr>
        <w:t xml:space="preserve">Одним із ключових завдань реформи децентралізації є створення належних умов для отримання мешканцями найвіддаленіших населених пунктів регіону </w:t>
      </w:r>
      <w:r w:rsidRPr="00316D72">
        <w:rPr>
          <w:rFonts w:cs="Times New Roman"/>
          <w:b/>
          <w:bCs/>
          <w:i/>
          <w:iCs/>
          <w:szCs w:val="28"/>
        </w:rPr>
        <w:t>якісних адміністративних послуг</w:t>
      </w:r>
      <w:r w:rsidRPr="00316D72">
        <w:rPr>
          <w:rFonts w:cs="Times New Roman"/>
          <w:bCs/>
          <w:iCs/>
          <w:szCs w:val="28"/>
        </w:rPr>
        <w:t>.</w:t>
      </w:r>
    </w:p>
    <w:p w:rsidR="00803795" w:rsidRPr="00316D72" w:rsidRDefault="00803795" w:rsidP="00803795">
      <w:pPr>
        <w:spacing w:line="235" w:lineRule="auto"/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316D72">
        <w:rPr>
          <w:rFonts w:cs="Times New Roman"/>
          <w:color w:val="000000"/>
          <w:szCs w:val="28"/>
          <w:shd w:val="clear" w:color="auto" w:fill="FFFFFF"/>
        </w:rPr>
        <w:t>У 39 територіальних громадах області функціонують</w:t>
      </w:r>
      <w:r w:rsidRPr="00316D72">
        <w:rPr>
          <w:rFonts w:cs="Times New Roman"/>
          <w:color w:val="000000"/>
          <w:szCs w:val="28"/>
        </w:rPr>
        <w:t xml:space="preserve"> </w:t>
      </w:r>
      <w:r w:rsidRPr="00316D72">
        <w:rPr>
          <w:rFonts w:cs="Times New Roman"/>
          <w:i/>
          <w:color w:val="000000"/>
          <w:szCs w:val="28"/>
        </w:rPr>
        <w:t xml:space="preserve">Центри надання адміністративних послуг, </w:t>
      </w:r>
      <w:r w:rsidRPr="00316D72">
        <w:rPr>
          <w:rFonts w:cs="Times New Roman"/>
          <w:color w:val="000000"/>
          <w:szCs w:val="28"/>
        </w:rPr>
        <w:t xml:space="preserve">якими у січні – вересні 2021 року надано </w:t>
      </w:r>
      <w:r w:rsidRPr="00316D72">
        <w:rPr>
          <w:rFonts w:cs="Times New Roman"/>
          <w:bCs/>
          <w:szCs w:val="28"/>
        </w:rPr>
        <w:t>559,14</w:t>
      </w:r>
      <w:r w:rsidRPr="00316D72">
        <w:rPr>
          <w:rFonts w:cs="Times New Roman"/>
          <w:bCs/>
          <w:sz w:val="24"/>
          <w:szCs w:val="24"/>
        </w:rPr>
        <w:t xml:space="preserve"> </w:t>
      </w:r>
      <w:r w:rsidRPr="00316D72">
        <w:rPr>
          <w:rFonts w:cs="Times New Roman"/>
          <w:color w:val="000000"/>
          <w:szCs w:val="28"/>
        </w:rPr>
        <w:t xml:space="preserve">тис. адміністративних послуг. </w:t>
      </w:r>
      <w:r w:rsidRPr="00316D72">
        <w:rPr>
          <w:rFonts w:cs="Times New Roman"/>
          <w:color w:val="000000"/>
        </w:rPr>
        <w:t xml:space="preserve">Центрами затверджені відповідні переліки адміністративних послуг, до яких увійшли соціальні, земельні послуги та </w:t>
      </w:r>
      <w:proofErr w:type="spellStart"/>
      <w:r w:rsidRPr="00316D72">
        <w:rPr>
          <w:rFonts w:cs="Times New Roman"/>
          <w:color w:val="000000"/>
        </w:rPr>
        <w:t>реєстраційно</w:t>
      </w:r>
      <w:proofErr w:type="spellEnd"/>
      <w:r w:rsidRPr="00316D72">
        <w:rPr>
          <w:rFonts w:cs="Times New Roman"/>
          <w:color w:val="000000"/>
        </w:rPr>
        <w:t>-погоджувальні процедури.</w:t>
      </w:r>
    </w:p>
    <w:p w:rsidR="00803795" w:rsidRPr="00316D72" w:rsidRDefault="00803795" w:rsidP="00803795">
      <w:pPr>
        <w:spacing w:line="230" w:lineRule="auto"/>
        <w:ind w:firstLine="709"/>
        <w:jc w:val="both"/>
        <w:rPr>
          <w:rFonts w:cs="Times New Roman"/>
          <w:i/>
          <w:color w:val="000000"/>
          <w:lang w:eastAsia="uk-UA"/>
        </w:rPr>
      </w:pPr>
      <w:r w:rsidRPr="00316D72">
        <w:rPr>
          <w:rFonts w:cs="Times New Roman"/>
          <w:color w:val="000000"/>
          <w:lang w:eastAsia="uk-UA"/>
        </w:rPr>
        <w:t>У цьому році для області з державного бюджету виділено понад 14 млн. грн. субвенції</w:t>
      </w:r>
      <w:r w:rsidRPr="00316D72">
        <w:rPr>
          <w:rFonts w:cs="Times New Roman"/>
          <w:bCs/>
          <w:i/>
          <w:shd w:val="clear" w:color="auto" w:fill="FFFFFF"/>
        </w:rPr>
        <w:t xml:space="preserve"> </w:t>
      </w:r>
      <w:r w:rsidRPr="00316D72">
        <w:rPr>
          <w:rFonts w:cs="Times New Roman"/>
          <w:bCs/>
          <w:shd w:val="clear" w:color="auto" w:fill="FFFFFF"/>
        </w:rPr>
        <w:t>місцевим бюджетам на розвиток мережі центрів надання адміністративних послуг</w:t>
      </w:r>
      <w:r w:rsidRPr="00316D72">
        <w:rPr>
          <w:rFonts w:cs="Times New Roman"/>
          <w:color w:val="000000"/>
          <w:lang w:eastAsia="uk-UA"/>
        </w:rPr>
        <w:t xml:space="preserve">. Ці кошти спрямовуються на проведення трансформації </w:t>
      </w:r>
      <w:proofErr w:type="spellStart"/>
      <w:r w:rsidRPr="00316D72">
        <w:rPr>
          <w:rFonts w:cs="Times New Roman"/>
          <w:color w:val="000000"/>
          <w:lang w:eastAsia="uk-UA"/>
        </w:rPr>
        <w:t>ЦНАПів</w:t>
      </w:r>
      <w:proofErr w:type="spellEnd"/>
      <w:r w:rsidRPr="00316D72">
        <w:rPr>
          <w:rFonts w:cs="Times New Roman"/>
          <w:color w:val="000000"/>
          <w:lang w:eastAsia="uk-UA"/>
        </w:rPr>
        <w:t xml:space="preserve"> та підвищення якості адміністративних послуг у 8 громадах </w:t>
      </w:r>
      <w:r w:rsidRPr="00316D72">
        <w:rPr>
          <w:rFonts w:cs="Times New Roman"/>
          <w:i/>
          <w:color w:val="000000"/>
          <w:lang w:eastAsia="uk-UA"/>
        </w:rPr>
        <w:lastRenderedPageBreak/>
        <w:t>(</w:t>
      </w:r>
      <w:proofErr w:type="spellStart"/>
      <w:r w:rsidRPr="00316D72">
        <w:rPr>
          <w:rFonts w:cs="Times New Roman"/>
          <w:i/>
          <w:color w:val="000000"/>
          <w:lang w:eastAsia="uk-UA"/>
        </w:rPr>
        <w:t>Радивилівській</w:t>
      </w:r>
      <w:proofErr w:type="spellEnd"/>
      <w:r w:rsidRPr="00316D72">
        <w:rPr>
          <w:rFonts w:cs="Times New Roman"/>
          <w:i/>
          <w:color w:val="000000"/>
          <w:lang w:eastAsia="uk-UA"/>
        </w:rPr>
        <w:t xml:space="preserve">, Здолбунівській, Острозькій, </w:t>
      </w:r>
      <w:proofErr w:type="spellStart"/>
      <w:r w:rsidRPr="00316D72">
        <w:rPr>
          <w:rFonts w:cs="Times New Roman"/>
          <w:i/>
          <w:color w:val="000000"/>
          <w:lang w:eastAsia="uk-UA"/>
        </w:rPr>
        <w:t>Клеванській</w:t>
      </w:r>
      <w:proofErr w:type="spellEnd"/>
      <w:r w:rsidRPr="00316D72">
        <w:rPr>
          <w:rFonts w:cs="Times New Roman"/>
          <w:i/>
          <w:color w:val="000000"/>
          <w:lang w:eastAsia="uk-UA"/>
        </w:rPr>
        <w:t xml:space="preserve">, </w:t>
      </w:r>
      <w:proofErr w:type="spellStart"/>
      <w:r w:rsidRPr="00316D72">
        <w:rPr>
          <w:rFonts w:cs="Times New Roman"/>
          <w:i/>
          <w:color w:val="000000"/>
          <w:lang w:eastAsia="uk-UA"/>
        </w:rPr>
        <w:t>Бокіймівській</w:t>
      </w:r>
      <w:proofErr w:type="spellEnd"/>
      <w:r w:rsidRPr="00316D72">
        <w:rPr>
          <w:rFonts w:cs="Times New Roman"/>
          <w:i/>
          <w:color w:val="000000"/>
          <w:lang w:eastAsia="uk-UA"/>
        </w:rPr>
        <w:t xml:space="preserve">, </w:t>
      </w:r>
      <w:proofErr w:type="spellStart"/>
      <w:r w:rsidRPr="00316D72">
        <w:rPr>
          <w:rFonts w:cs="Times New Roman"/>
          <w:i/>
          <w:color w:val="000000"/>
          <w:lang w:eastAsia="uk-UA"/>
        </w:rPr>
        <w:t>Дубенській</w:t>
      </w:r>
      <w:proofErr w:type="spellEnd"/>
      <w:r w:rsidRPr="00316D72">
        <w:rPr>
          <w:rFonts w:cs="Times New Roman"/>
          <w:i/>
          <w:color w:val="000000"/>
          <w:lang w:eastAsia="uk-UA"/>
        </w:rPr>
        <w:t xml:space="preserve">, </w:t>
      </w:r>
      <w:proofErr w:type="spellStart"/>
      <w:r w:rsidRPr="00316D72">
        <w:rPr>
          <w:rFonts w:cs="Times New Roman"/>
          <w:i/>
          <w:color w:val="000000"/>
          <w:lang w:eastAsia="uk-UA"/>
        </w:rPr>
        <w:t>Вараській</w:t>
      </w:r>
      <w:proofErr w:type="spellEnd"/>
      <w:r w:rsidRPr="00316D72">
        <w:rPr>
          <w:rFonts w:cs="Times New Roman"/>
          <w:i/>
          <w:color w:val="000000"/>
          <w:lang w:eastAsia="uk-UA"/>
        </w:rPr>
        <w:t xml:space="preserve"> та Костопільській).</w:t>
      </w:r>
    </w:p>
    <w:p w:rsidR="00803795" w:rsidRPr="00316D72" w:rsidRDefault="00803795" w:rsidP="00803795">
      <w:pPr>
        <w:spacing w:line="230" w:lineRule="auto"/>
        <w:ind w:firstLine="709"/>
        <w:jc w:val="both"/>
        <w:rPr>
          <w:rFonts w:cs="Times New Roman"/>
          <w:b/>
          <w:sz w:val="10"/>
          <w:szCs w:val="10"/>
        </w:rPr>
      </w:pPr>
    </w:p>
    <w:p w:rsidR="00D45BB0" w:rsidRPr="00316D72" w:rsidRDefault="00D45BB0" w:rsidP="00D45BB0">
      <w:pPr>
        <w:spacing w:line="235" w:lineRule="auto"/>
        <w:ind w:firstLine="709"/>
        <w:jc w:val="both"/>
        <w:rPr>
          <w:rFonts w:cs="Times New Roman"/>
          <w:iCs/>
          <w:szCs w:val="28"/>
        </w:rPr>
      </w:pPr>
      <w:r w:rsidRPr="00316D72">
        <w:rPr>
          <w:rFonts w:cs="Times New Roman"/>
          <w:iCs/>
          <w:szCs w:val="28"/>
        </w:rPr>
        <w:t xml:space="preserve">З 01 січня 2021 року усі 64 територіальні громади перейшли на </w:t>
      </w:r>
      <w:r w:rsidRPr="00316D72">
        <w:rPr>
          <w:rFonts w:cs="Times New Roman"/>
          <w:i/>
          <w:iCs/>
          <w:szCs w:val="28"/>
        </w:rPr>
        <w:t>прямі відносини з Державним бюджетом</w:t>
      </w:r>
      <w:r w:rsidRPr="00316D72">
        <w:rPr>
          <w:rFonts w:cs="Times New Roman"/>
          <w:iCs/>
          <w:szCs w:val="28"/>
        </w:rPr>
        <w:t xml:space="preserve">. </w:t>
      </w:r>
    </w:p>
    <w:p w:rsidR="00D45BB0" w:rsidRPr="00316D72" w:rsidRDefault="00D45BB0" w:rsidP="00D45BB0">
      <w:pPr>
        <w:pStyle w:val="ab2"/>
        <w:tabs>
          <w:tab w:val="left" w:pos="426"/>
        </w:tabs>
        <w:spacing w:before="0" w:after="0" w:line="235" w:lineRule="auto"/>
        <w:ind w:right="-187" w:firstLine="709"/>
        <w:rPr>
          <w:sz w:val="28"/>
          <w:szCs w:val="28"/>
          <w:lang w:val="uk-UA"/>
        </w:rPr>
      </w:pPr>
      <w:r w:rsidRPr="00316D72">
        <w:rPr>
          <w:sz w:val="28"/>
          <w:szCs w:val="28"/>
          <w:lang w:val="uk-UA"/>
        </w:rPr>
        <w:t xml:space="preserve">У результаті фінансової децентралізації власні доходи місцевих бюджетів громад за </w:t>
      </w:r>
      <w:r w:rsidRPr="00A82CB6">
        <w:rPr>
          <w:sz w:val="28"/>
          <w:szCs w:val="28"/>
          <w:lang w:val="uk-UA"/>
        </w:rPr>
        <w:t xml:space="preserve">січень – </w:t>
      </w:r>
      <w:r w:rsidR="00A82CB6" w:rsidRPr="00A82CB6">
        <w:rPr>
          <w:sz w:val="28"/>
          <w:szCs w:val="28"/>
          <w:lang w:val="uk-UA"/>
        </w:rPr>
        <w:t>жовт</w:t>
      </w:r>
      <w:r w:rsidRPr="00A82CB6">
        <w:rPr>
          <w:sz w:val="28"/>
          <w:szCs w:val="28"/>
          <w:lang w:val="uk-UA"/>
        </w:rPr>
        <w:t>ень</w:t>
      </w:r>
      <w:r w:rsidRPr="00316D72">
        <w:rPr>
          <w:sz w:val="28"/>
          <w:szCs w:val="28"/>
          <w:lang w:val="uk-UA"/>
        </w:rPr>
        <w:t xml:space="preserve"> 2021 року склали </w:t>
      </w:r>
      <w:r w:rsidR="00A82CB6">
        <w:rPr>
          <w:sz w:val="28"/>
          <w:szCs w:val="28"/>
          <w:lang w:val="uk-UA"/>
        </w:rPr>
        <w:t>5,7</w:t>
      </w:r>
      <w:r w:rsidRPr="00316D72">
        <w:rPr>
          <w:sz w:val="28"/>
          <w:szCs w:val="28"/>
          <w:lang w:val="uk-UA"/>
        </w:rPr>
        <w:t xml:space="preserve"> млрд. грн., що на 2</w:t>
      </w:r>
      <w:r w:rsidR="00A82CB6">
        <w:rPr>
          <w:sz w:val="28"/>
          <w:szCs w:val="28"/>
          <w:lang w:val="uk-UA"/>
        </w:rPr>
        <w:t>2,4</w:t>
      </w:r>
      <w:r w:rsidRPr="00316D72">
        <w:rPr>
          <w:sz w:val="28"/>
          <w:szCs w:val="28"/>
          <w:lang w:val="uk-UA"/>
        </w:rPr>
        <w:t xml:space="preserve"> </w:t>
      </w:r>
      <w:proofErr w:type="spellStart"/>
      <w:r w:rsidRPr="00316D72">
        <w:rPr>
          <w:sz w:val="28"/>
          <w:szCs w:val="28"/>
          <w:lang w:val="uk-UA"/>
        </w:rPr>
        <w:t>відс</w:t>
      </w:r>
      <w:proofErr w:type="spellEnd"/>
      <w:r w:rsidRPr="00316D72">
        <w:rPr>
          <w:sz w:val="28"/>
          <w:szCs w:val="28"/>
          <w:lang w:val="uk-UA"/>
        </w:rPr>
        <w:t xml:space="preserve">., або на </w:t>
      </w:r>
      <w:r w:rsidR="00A82CB6">
        <w:rPr>
          <w:sz w:val="28"/>
          <w:szCs w:val="28"/>
          <w:lang w:val="uk-UA"/>
        </w:rPr>
        <w:t>1047,2</w:t>
      </w:r>
      <w:r w:rsidRPr="00316D72">
        <w:rPr>
          <w:sz w:val="28"/>
          <w:szCs w:val="28"/>
          <w:lang w:val="uk-UA"/>
        </w:rPr>
        <w:t xml:space="preserve"> млн. грн. більше відповідного періоду минулого року. Завдання з надходження платежів виконано на 10</w:t>
      </w:r>
      <w:r w:rsidR="00A82CB6">
        <w:rPr>
          <w:sz w:val="28"/>
          <w:szCs w:val="28"/>
          <w:lang w:val="uk-UA"/>
        </w:rPr>
        <w:t>4,8</w:t>
      </w:r>
      <w:r w:rsidRPr="00316D72">
        <w:rPr>
          <w:sz w:val="28"/>
          <w:szCs w:val="28"/>
          <w:lang w:val="uk-UA"/>
        </w:rPr>
        <w:t xml:space="preserve"> </w:t>
      </w:r>
      <w:proofErr w:type="spellStart"/>
      <w:r w:rsidRPr="00316D72">
        <w:rPr>
          <w:sz w:val="28"/>
          <w:szCs w:val="28"/>
          <w:lang w:val="uk-UA"/>
        </w:rPr>
        <w:t>відс</w:t>
      </w:r>
      <w:proofErr w:type="spellEnd"/>
      <w:r w:rsidRPr="00316D72">
        <w:rPr>
          <w:sz w:val="28"/>
          <w:szCs w:val="28"/>
          <w:lang w:val="uk-UA"/>
        </w:rPr>
        <w:t>.</w:t>
      </w:r>
    </w:p>
    <w:p w:rsidR="00D45BB0" w:rsidRPr="00316D72" w:rsidRDefault="00D45BB0" w:rsidP="00803795">
      <w:pPr>
        <w:spacing w:line="230" w:lineRule="auto"/>
        <w:ind w:firstLine="709"/>
        <w:jc w:val="both"/>
        <w:rPr>
          <w:rFonts w:cs="Times New Roman"/>
          <w:b/>
          <w:sz w:val="10"/>
          <w:szCs w:val="10"/>
        </w:rPr>
      </w:pPr>
    </w:p>
    <w:p w:rsidR="00D45BB0" w:rsidRPr="00316D72" w:rsidRDefault="00D45BB0" w:rsidP="00D45BB0">
      <w:pPr>
        <w:spacing w:line="226" w:lineRule="auto"/>
        <w:ind w:firstLine="709"/>
        <w:jc w:val="both"/>
        <w:rPr>
          <w:rFonts w:eastAsia="Calibri" w:cs="Times New Roman"/>
        </w:rPr>
      </w:pPr>
      <w:r w:rsidRPr="00316D72">
        <w:rPr>
          <w:rFonts w:cs="Times New Roman"/>
          <w:b/>
          <w:i/>
        </w:rPr>
        <w:t>Середньомісячна заробітна плата</w:t>
      </w:r>
      <w:r w:rsidRPr="00316D72">
        <w:rPr>
          <w:rFonts w:cs="Times New Roman"/>
          <w:b/>
        </w:rPr>
        <w:t xml:space="preserve"> </w:t>
      </w:r>
      <w:r w:rsidRPr="00316D72">
        <w:rPr>
          <w:rFonts w:cs="Times New Roman"/>
        </w:rPr>
        <w:t xml:space="preserve">працівників області за січень – вересень 2021 року становила 12325 грн. і зросла порівняно з відповідним періодом </w:t>
      </w:r>
      <w:r w:rsidR="001E5B89">
        <w:rPr>
          <w:rFonts w:cs="Times New Roman"/>
        </w:rPr>
        <w:br/>
      </w:r>
      <w:r w:rsidRPr="00316D72">
        <w:rPr>
          <w:rFonts w:cs="Times New Roman"/>
        </w:rPr>
        <w:t xml:space="preserve">2020 року на 26,4 </w:t>
      </w:r>
      <w:proofErr w:type="spellStart"/>
      <w:r w:rsidRPr="00316D72">
        <w:rPr>
          <w:rFonts w:cs="Times New Roman"/>
        </w:rPr>
        <w:t>відс</w:t>
      </w:r>
      <w:proofErr w:type="spellEnd"/>
      <w:r w:rsidRPr="00316D72">
        <w:rPr>
          <w:rFonts w:cs="Times New Roman"/>
        </w:rPr>
        <w:t>.</w:t>
      </w:r>
      <w:r w:rsidRPr="00316D72">
        <w:rPr>
          <w:rFonts w:cs="Times New Roman"/>
          <w:i/>
        </w:rPr>
        <w:t xml:space="preserve"> </w:t>
      </w:r>
      <w:r w:rsidRPr="00316D72">
        <w:rPr>
          <w:rFonts w:cs="Times New Roman"/>
        </w:rPr>
        <w:t>та у 2,1  </w:t>
      </w:r>
      <w:proofErr w:type="spellStart"/>
      <w:r w:rsidRPr="00316D72">
        <w:rPr>
          <w:rFonts w:cs="Times New Roman"/>
        </w:rPr>
        <w:t>раза</w:t>
      </w:r>
      <w:proofErr w:type="spellEnd"/>
      <w:r w:rsidRPr="00316D72">
        <w:rPr>
          <w:rFonts w:cs="Times New Roman"/>
        </w:rPr>
        <w:t xml:space="preserve"> перевищила рівень </w:t>
      </w:r>
      <w:r w:rsidRPr="00316D72">
        <w:rPr>
          <w:rFonts w:eastAsia="Calibri" w:cs="Times New Roman"/>
        </w:rPr>
        <w:t>мінімальної заробітної плати (6000 грн.).</w:t>
      </w:r>
    </w:p>
    <w:p w:rsidR="00A158C8" w:rsidRPr="00316D72" w:rsidRDefault="00D45BB0" w:rsidP="00D45BB0">
      <w:pPr>
        <w:ind w:firstLine="709"/>
        <w:jc w:val="both"/>
        <w:rPr>
          <w:rFonts w:cs="Times New Roman"/>
          <w:b/>
          <w:sz w:val="16"/>
          <w:szCs w:val="16"/>
        </w:rPr>
      </w:pPr>
      <w:r w:rsidRPr="00316D72">
        <w:rPr>
          <w:rFonts w:cs="Times New Roman"/>
        </w:rPr>
        <w:t xml:space="preserve">Індекс реальної заробітної плати склав 115,5 </w:t>
      </w:r>
      <w:proofErr w:type="spellStart"/>
      <w:r w:rsidRPr="00316D72">
        <w:rPr>
          <w:rFonts w:cs="Times New Roman"/>
        </w:rPr>
        <w:t>відс</w:t>
      </w:r>
      <w:proofErr w:type="spellEnd"/>
      <w:r w:rsidRPr="00316D72">
        <w:rPr>
          <w:rFonts w:cs="Times New Roman"/>
          <w:i/>
        </w:rPr>
        <w:t>.</w:t>
      </w:r>
    </w:p>
    <w:p w:rsidR="00F030EB" w:rsidRPr="00316D72" w:rsidRDefault="00F030EB" w:rsidP="001A6759">
      <w:pPr>
        <w:ind w:firstLine="709"/>
        <w:jc w:val="both"/>
        <w:rPr>
          <w:rFonts w:cs="Times New Roman"/>
          <w:sz w:val="16"/>
          <w:szCs w:val="16"/>
          <w:shd w:val="clear" w:color="auto" w:fill="FFFFFF"/>
        </w:rPr>
      </w:pPr>
    </w:p>
    <w:p w:rsidR="00631A7D" w:rsidRPr="00316D72" w:rsidRDefault="00631A7D" w:rsidP="00631A7D">
      <w:pPr>
        <w:spacing w:line="230" w:lineRule="auto"/>
        <w:ind w:firstLine="709"/>
        <w:jc w:val="both"/>
        <w:rPr>
          <w:rFonts w:cs="Times New Roman"/>
        </w:rPr>
      </w:pPr>
      <w:r w:rsidRPr="00316D72">
        <w:rPr>
          <w:rFonts w:cs="Times New Roman"/>
        </w:rPr>
        <w:t>Одним із пріоритетних напрямів програми є п</w:t>
      </w:r>
      <w:r w:rsidRPr="00316D72">
        <w:rPr>
          <w:rFonts w:cs="Times New Roman"/>
          <w:szCs w:val="28"/>
        </w:rPr>
        <w:t xml:space="preserve">ідвищення рівня </w:t>
      </w:r>
      <w:r w:rsidR="00472ED3" w:rsidRPr="001E5B89">
        <w:rPr>
          <w:rFonts w:cs="Times New Roman"/>
          <w:b/>
          <w:i/>
          <w:szCs w:val="28"/>
        </w:rPr>
        <w:t>енергоефективності та</w:t>
      </w:r>
      <w:r w:rsidRPr="001E5B89">
        <w:rPr>
          <w:rFonts w:cs="Times New Roman"/>
          <w:b/>
          <w:i/>
          <w:szCs w:val="28"/>
        </w:rPr>
        <w:t xml:space="preserve"> енергозбереження</w:t>
      </w:r>
      <w:r w:rsidRPr="00316D72">
        <w:rPr>
          <w:rFonts w:cs="Times New Roman"/>
          <w:szCs w:val="28"/>
        </w:rPr>
        <w:t>, впровадження заходів з використання нетрадиційних та відновлюваних джерел енергії</w:t>
      </w:r>
      <w:r w:rsidR="00F91F5F">
        <w:rPr>
          <w:rFonts w:cs="Times New Roman"/>
        </w:rPr>
        <w:t>.</w:t>
      </w:r>
    </w:p>
    <w:p w:rsidR="00D45BB0" w:rsidRPr="00316D72" w:rsidRDefault="00D45BB0" w:rsidP="00D45BB0">
      <w:pPr>
        <w:pStyle w:val="af0"/>
        <w:spacing w:before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D72">
        <w:rPr>
          <w:rFonts w:ascii="Times New Roman" w:hAnsi="Times New Roman"/>
          <w:sz w:val="28"/>
          <w:szCs w:val="28"/>
        </w:rPr>
        <w:t xml:space="preserve">За результатами моніторингу соціально-економічного розвитку регіонів </w:t>
      </w:r>
      <w:r w:rsidR="001E5B89">
        <w:rPr>
          <w:rFonts w:ascii="Times New Roman" w:hAnsi="Times New Roman"/>
          <w:sz w:val="28"/>
          <w:szCs w:val="28"/>
        </w:rPr>
        <w:br/>
      </w:r>
      <w:r w:rsidRPr="00316D72">
        <w:rPr>
          <w:rFonts w:ascii="Times New Roman" w:hAnsi="Times New Roman"/>
          <w:sz w:val="28"/>
          <w:szCs w:val="28"/>
        </w:rPr>
        <w:t xml:space="preserve">за І півріччя 2021 року за </w:t>
      </w:r>
      <w:r w:rsidRPr="001E5B89">
        <w:rPr>
          <w:rFonts w:ascii="Times New Roman" w:hAnsi="Times New Roman"/>
          <w:sz w:val="28"/>
          <w:szCs w:val="28"/>
        </w:rPr>
        <w:t>напрямом «</w:t>
      </w:r>
      <w:r w:rsidRPr="001E5B89">
        <w:rPr>
          <w:rFonts w:ascii="Times New Roman" w:hAnsi="Times New Roman"/>
          <w:i/>
          <w:sz w:val="28"/>
          <w:szCs w:val="28"/>
        </w:rPr>
        <w:t>Відновлювана енергетика та енергоефективність</w:t>
      </w:r>
      <w:r w:rsidRPr="001E5B89">
        <w:rPr>
          <w:rFonts w:ascii="Times New Roman" w:hAnsi="Times New Roman"/>
          <w:sz w:val="28"/>
          <w:szCs w:val="28"/>
        </w:rPr>
        <w:t>»</w:t>
      </w:r>
      <w:r w:rsidRPr="00316D72">
        <w:rPr>
          <w:rFonts w:ascii="Times New Roman" w:hAnsi="Times New Roman"/>
          <w:sz w:val="28"/>
          <w:szCs w:val="28"/>
        </w:rPr>
        <w:t xml:space="preserve"> Рівненщина зайняла </w:t>
      </w:r>
      <w:r w:rsidRPr="00316D72">
        <w:rPr>
          <w:rFonts w:ascii="Times New Roman" w:hAnsi="Times New Roman"/>
          <w:i/>
          <w:sz w:val="28"/>
          <w:szCs w:val="28"/>
        </w:rPr>
        <w:t>1 місце серед регіонів України</w:t>
      </w:r>
      <w:r w:rsidRPr="00316D72">
        <w:rPr>
          <w:rFonts w:ascii="Times New Roman" w:hAnsi="Times New Roman"/>
          <w:sz w:val="28"/>
          <w:szCs w:val="28"/>
        </w:rPr>
        <w:t>. Зокрема:</w:t>
      </w:r>
    </w:p>
    <w:p w:rsidR="00D45BB0" w:rsidRPr="00316D72" w:rsidRDefault="00D45BB0" w:rsidP="00D45BB0">
      <w:pPr>
        <w:tabs>
          <w:tab w:val="left" w:pos="0"/>
        </w:tabs>
        <w:spacing w:line="235" w:lineRule="auto"/>
        <w:ind w:firstLine="709"/>
        <w:jc w:val="both"/>
        <w:rPr>
          <w:rFonts w:cs="Times New Roman"/>
        </w:rPr>
      </w:pPr>
      <w:r w:rsidRPr="00316D72">
        <w:rPr>
          <w:rFonts w:cs="Times New Roman"/>
          <w:szCs w:val="28"/>
        </w:rPr>
        <w:t>- ч</w:t>
      </w:r>
      <w:r w:rsidRPr="00316D72">
        <w:rPr>
          <w:rFonts w:cs="Times New Roman"/>
        </w:rPr>
        <w:t xml:space="preserve">астка сумарної потужності </w:t>
      </w:r>
      <w:proofErr w:type="spellStart"/>
      <w:r w:rsidRPr="00316D72">
        <w:rPr>
          <w:rFonts w:cs="Times New Roman"/>
        </w:rPr>
        <w:t>котелень</w:t>
      </w:r>
      <w:proofErr w:type="spellEnd"/>
      <w:r w:rsidRPr="00316D72">
        <w:rPr>
          <w:rFonts w:cs="Times New Roman"/>
        </w:rPr>
        <w:t xml:space="preserve"> на альтернативних видах палива становить 25,1 </w:t>
      </w:r>
      <w:proofErr w:type="spellStart"/>
      <w:r w:rsidRPr="00316D72">
        <w:rPr>
          <w:rFonts w:cs="Times New Roman"/>
        </w:rPr>
        <w:t>відс</w:t>
      </w:r>
      <w:proofErr w:type="spellEnd"/>
      <w:r w:rsidRPr="00316D72">
        <w:rPr>
          <w:rFonts w:cs="Times New Roman"/>
        </w:rPr>
        <w:t xml:space="preserve">. до загальної потужності </w:t>
      </w:r>
      <w:proofErr w:type="spellStart"/>
      <w:r w:rsidRPr="00316D72">
        <w:rPr>
          <w:rFonts w:cs="Times New Roman"/>
        </w:rPr>
        <w:t>котелень</w:t>
      </w:r>
      <w:proofErr w:type="spellEnd"/>
      <w:r w:rsidRPr="00316D72">
        <w:rPr>
          <w:rFonts w:cs="Times New Roman"/>
        </w:rPr>
        <w:t xml:space="preserve"> області </w:t>
      </w:r>
      <w:r w:rsidRPr="00316D72">
        <w:rPr>
          <w:rFonts w:cs="Times New Roman"/>
          <w:i/>
        </w:rPr>
        <w:t>(3 місце);</w:t>
      </w:r>
    </w:p>
    <w:p w:rsidR="00D45BB0" w:rsidRPr="00316D72" w:rsidRDefault="00D45BB0" w:rsidP="00D45BB0">
      <w:pPr>
        <w:tabs>
          <w:tab w:val="left" w:pos="0"/>
        </w:tabs>
        <w:spacing w:line="235" w:lineRule="auto"/>
        <w:ind w:firstLine="709"/>
        <w:jc w:val="both"/>
        <w:rPr>
          <w:rFonts w:cs="Times New Roman"/>
        </w:rPr>
      </w:pPr>
      <w:r w:rsidRPr="00316D72">
        <w:rPr>
          <w:rFonts w:cs="Times New Roman"/>
        </w:rPr>
        <w:t xml:space="preserve">- частка домогосподарств, які уклали кредитні договори в рамках механізмів підтримки заходів з енергоефективності в житловому секторі за рахунок коштів державного бюджету (у </w:t>
      </w:r>
      <w:proofErr w:type="spellStart"/>
      <w:r w:rsidRPr="00316D72">
        <w:rPr>
          <w:rFonts w:cs="Times New Roman"/>
        </w:rPr>
        <w:t>т.ч</w:t>
      </w:r>
      <w:proofErr w:type="spellEnd"/>
      <w:r w:rsidRPr="00316D72">
        <w:rPr>
          <w:rFonts w:cs="Times New Roman"/>
        </w:rPr>
        <w:t xml:space="preserve">. зі </w:t>
      </w:r>
      <w:proofErr w:type="spellStart"/>
      <w:r w:rsidRPr="00316D72">
        <w:rPr>
          <w:rFonts w:cs="Times New Roman"/>
        </w:rPr>
        <w:t>співфінансуванням</w:t>
      </w:r>
      <w:proofErr w:type="spellEnd"/>
      <w:r w:rsidRPr="00316D72">
        <w:rPr>
          <w:rFonts w:cs="Times New Roman"/>
        </w:rPr>
        <w:t xml:space="preserve"> з місцевих бюджетів), </w:t>
      </w:r>
      <w:r w:rsidRPr="00316D72">
        <w:rPr>
          <w:rFonts w:cs="Times New Roman"/>
          <w:i/>
        </w:rPr>
        <w:t>5 місце</w:t>
      </w:r>
      <w:r w:rsidRPr="00316D72">
        <w:rPr>
          <w:rFonts w:cs="Times New Roman"/>
        </w:rPr>
        <w:t>;</w:t>
      </w:r>
    </w:p>
    <w:p w:rsidR="00D45BB0" w:rsidRPr="00316D72" w:rsidRDefault="00D45BB0" w:rsidP="00D45BB0">
      <w:pPr>
        <w:tabs>
          <w:tab w:val="left" w:pos="0"/>
        </w:tabs>
        <w:spacing w:line="235" w:lineRule="auto"/>
        <w:ind w:firstLine="709"/>
        <w:jc w:val="both"/>
        <w:rPr>
          <w:rFonts w:cs="Times New Roman"/>
        </w:rPr>
      </w:pPr>
      <w:r w:rsidRPr="00316D72">
        <w:rPr>
          <w:rFonts w:cs="Times New Roman"/>
        </w:rPr>
        <w:t xml:space="preserve">- частка оснащення багатоквартирних житлових будинків </w:t>
      </w:r>
      <w:proofErr w:type="spellStart"/>
      <w:r w:rsidRPr="00316D72">
        <w:rPr>
          <w:rFonts w:cs="Times New Roman"/>
        </w:rPr>
        <w:t>побудинковими</w:t>
      </w:r>
      <w:proofErr w:type="spellEnd"/>
      <w:r w:rsidRPr="00316D72">
        <w:rPr>
          <w:rFonts w:cs="Times New Roman"/>
        </w:rPr>
        <w:t xml:space="preserve"> приладами обліку теплової енергії становить 96,9 </w:t>
      </w:r>
      <w:proofErr w:type="spellStart"/>
      <w:r w:rsidRPr="00316D72">
        <w:rPr>
          <w:rFonts w:cs="Times New Roman"/>
        </w:rPr>
        <w:t>відс</w:t>
      </w:r>
      <w:proofErr w:type="spellEnd"/>
      <w:r w:rsidRPr="00316D72">
        <w:rPr>
          <w:rFonts w:cs="Times New Roman"/>
        </w:rPr>
        <w:t xml:space="preserve">. до загальної кількості багатоквартирних будинків, які підлягають оснащенню </w:t>
      </w:r>
      <w:r w:rsidRPr="00316D72">
        <w:rPr>
          <w:rFonts w:cs="Times New Roman"/>
          <w:i/>
        </w:rPr>
        <w:t>(2 місце)</w:t>
      </w:r>
      <w:r w:rsidRPr="00316D72">
        <w:rPr>
          <w:rFonts w:cs="Times New Roman"/>
        </w:rPr>
        <w:t xml:space="preserve">. </w:t>
      </w:r>
    </w:p>
    <w:p w:rsidR="00D45BB0" w:rsidRPr="00316D72" w:rsidRDefault="00F91F5F" w:rsidP="00D45BB0">
      <w:pPr>
        <w:pStyle w:val="24"/>
        <w:shd w:val="clear" w:color="auto" w:fill="auto"/>
        <w:spacing w:before="0" w:line="235" w:lineRule="auto"/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На</w:t>
      </w:r>
      <w:r w:rsidR="00D45BB0" w:rsidRPr="00316D72">
        <w:rPr>
          <w:rFonts w:cs="Times New Roman"/>
          <w:lang w:val="uk-UA"/>
        </w:rPr>
        <w:t xml:space="preserve"> обласний конкурс проєктів з енергоефективності у цьому році з обласного бюджету виділено близько 7 млн. грн. За результатами двох етапів конкурсу в 2021 році відібрано 5 проєктів загальною вартістю 6,7 млн. грн., з яких кошти обласного бюджету - 5,3 млн. грн., кошти місцевих бюджетів та комунальних підприємств обласної ради - 1,4 млн. грн. Реалізація вказаних проєктів дасть змогу щорічно економити на оплаті споживання паливно-енергетичних ресурсів на суму 2,3 млн. грн. Прийом заявок на участь в конкурсі продовжено до 01.11.2021.</w:t>
      </w:r>
    </w:p>
    <w:p w:rsidR="00D45BB0" w:rsidRPr="00316D72" w:rsidRDefault="00D45BB0" w:rsidP="00D45BB0">
      <w:pPr>
        <w:pStyle w:val="24"/>
        <w:shd w:val="clear" w:color="auto" w:fill="auto"/>
        <w:spacing w:before="0" w:line="235" w:lineRule="auto"/>
        <w:ind w:firstLine="709"/>
        <w:rPr>
          <w:rFonts w:cs="Times New Roman"/>
          <w:lang w:val="uk-UA"/>
        </w:rPr>
      </w:pPr>
      <w:r w:rsidRPr="00316D72">
        <w:rPr>
          <w:rFonts w:cs="Times New Roman"/>
          <w:lang w:val="uk-UA"/>
        </w:rPr>
        <w:t xml:space="preserve">Крім того, профінансовано реалізацію двох проєктів - переможців конкурсу 2020 року РОВКП ВКГ «Рівнеоблводоканал» у сумі 1,63 млн. грн. </w:t>
      </w:r>
    </w:p>
    <w:p w:rsidR="00D45BB0" w:rsidRPr="00316D72" w:rsidRDefault="00D45BB0" w:rsidP="00D45BB0">
      <w:pPr>
        <w:tabs>
          <w:tab w:val="left" w:pos="0"/>
        </w:tabs>
        <w:spacing w:line="235" w:lineRule="auto"/>
        <w:ind w:firstLine="709"/>
        <w:jc w:val="both"/>
        <w:rPr>
          <w:rFonts w:cs="Times New Roman"/>
          <w:iCs/>
        </w:rPr>
      </w:pPr>
      <w:r w:rsidRPr="00316D72">
        <w:rPr>
          <w:rFonts w:cs="Times New Roman"/>
          <w:iCs/>
        </w:rPr>
        <w:t xml:space="preserve">З метою забезпечення додаткової фінансової підтримки населення щодо впровадження заходів енергозбереження реалізується Обласна програма відшкодування відсотків за кредитами, залученими на впровадження енергозберігаючих заходів в житловому секторі, у </w:t>
      </w:r>
      <w:r w:rsidR="009C453F">
        <w:rPr>
          <w:rFonts w:cs="Times New Roman"/>
          <w:iCs/>
        </w:rPr>
        <w:t>поточному</w:t>
      </w:r>
      <w:r w:rsidRPr="00316D72">
        <w:rPr>
          <w:rFonts w:cs="Times New Roman"/>
          <w:iCs/>
        </w:rPr>
        <w:t xml:space="preserve"> році </w:t>
      </w:r>
      <w:r w:rsidR="006A02C3">
        <w:rPr>
          <w:rFonts w:cs="Times New Roman"/>
          <w:iCs/>
        </w:rPr>
        <w:t>з обласного бюджету виділено 2,65</w:t>
      </w:r>
      <w:r w:rsidRPr="00316D72">
        <w:rPr>
          <w:rFonts w:cs="Times New Roman"/>
          <w:iCs/>
        </w:rPr>
        <w:t xml:space="preserve"> млн. грн.</w:t>
      </w:r>
    </w:p>
    <w:p w:rsidR="00D45BB0" w:rsidRPr="00316D72" w:rsidRDefault="006A02C3" w:rsidP="00D45BB0">
      <w:pPr>
        <w:spacing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Зокрема, для</w:t>
      </w:r>
      <w:r w:rsidR="00D45BB0" w:rsidRPr="00316D72">
        <w:rPr>
          <w:rFonts w:cs="Times New Roman"/>
          <w:szCs w:val="28"/>
        </w:rPr>
        <w:t xml:space="preserve"> відшкодування відсотків за кредитами, залученими юридичними особами (ОСББ, ЖБК тощо) на реалізацію енергозберігаючих заходів в о</w:t>
      </w:r>
      <w:r>
        <w:rPr>
          <w:rFonts w:cs="Times New Roman"/>
          <w:szCs w:val="28"/>
        </w:rPr>
        <w:t>бласному бюджеті передбачено 2,49</w:t>
      </w:r>
      <w:r w:rsidR="00D45BB0" w:rsidRPr="00316D72">
        <w:rPr>
          <w:rFonts w:cs="Times New Roman"/>
          <w:szCs w:val="28"/>
        </w:rPr>
        <w:t xml:space="preserve"> млн. грн. (у т. ч.: 1</w:t>
      </w:r>
      <w:r>
        <w:rPr>
          <w:rFonts w:cs="Times New Roman"/>
          <w:szCs w:val="28"/>
        </w:rPr>
        <w:t>,49</w:t>
      </w:r>
      <w:r w:rsidR="00D45BB0" w:rsidRPr="00316D72">
        <w:rPr>
          <w:rFonts w:cs="Times New Roman"/>
          <w:szCs w:val="28"/>
        </w:rPr>
        <w:t xml:space="preserve"> млн. грн. – на відшкодування учасникам Урядової програми «теплих кредитів» та </w:t>
      </w:r>
      <w:r>
        <w:rPr>
          <w:rFonts w:cs="Times New Roman"/>
          <w:szCs w:val="28"/>
        </w:rPr>
        <w:t xml:space="preserve">1 </w:t>
      </w:r>
      <w:r w:rsidR="00D45BB0" w:rsidRPr="00316D72">
        <w:rPr>
          <w:rFonts w:cs="Times New Roman"/>
          <w:szCs w:val="28"/>
        </w:rPr>
        <w:t>млн. грн. - на відшкодування учасникам програми «ЕНЕРГОДІМ» ДУ «Фонд Енергоефективності»).</w:t>
      </w:r>
    </w:p>
    <w:p w:rsidR="00D45BB0" w:rsidRDefault="006A02C3" w:rsidP="00D45BB0">
      <w:pPr>
        <w:spacing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D45BB0" w:rsidRPr="00316D72">
        <w:rPr>
          <w:rFonts w:cs="Times New Roman"/>
          <w:szCs w:val="28"/>
        </w:rPr>
        <w:t xml:space="preserve"> початку поточного року для ОСББ - учасників Урядової програми «теплих кредитів» проведено </w:t>
      </w:r>
      <w:r>
        <w:rPr>
          <w:rFonts w:cs="Times New Roman"/>
          <w:szCs w:val="28"/>
        </w:rPr>
        <w:t>937</w:t>
      </w:r>
      <w:r w:rsidR="00D45BB0" w:rsidRPr="00316D72">
        <w:rPr>
          <w:rFonts w:cs="Times New Roman"/>
          <w:szCs w:val="28"/>
        </w:rPr>
        <w:t xml:space="preserve"> </w:t>
      </w:r>
      <w:proofErr w:type="spellStart"/>
      <w:r w:rsidR="00D45BB0" w:rsidRPr="00316D72">
        <w:rPr>
          <w:rFonts w:cs="Times New Roman"/>
          <w:szCs w:val="28"/>
        </w:rPr>
        <w:t>відшкодувань</w:t>
      </w:r>
      <w:proofErr w:type="spellEnd"/>
      <w:r w:rsidR="00D45BB0" w:rsidRPr="00316D72">
        <w:rPr>
          <w:rFonts w:cs="Times New Roman"/>
          <w:szCs w:val="28"/>
        </w:rPr>
        <w:t xml:space="preserve"> на загальну суму </w:t>
      </w:r>
      <w:r>
        <w:rPr>
          <w:rFonts w:cs="Times New Roman"/>
          <w:szCs w:val="28"/>
        </w:rPr>
        <w:t>1,35 млн</w:t>
      </w:r>
      <w:r w:rsidR="00D45BB0" w:rsidRPr="00316D72">
        <w:rPr>
          <w:rFonts w:cs="Times New Roman"/>
          <w:szCs w:val="28"/>
        </w:rPr>
        <w:t>. гривень.</w:t>
      </w:r>
    </w:p>
    <w:sectPr w:rsidR="00D45BB0" w:rsidSect="001E5B89">
      <w:headerReference w:type="default" r:id="rId8"/>
      <w:pgSz w:w="11906" w:h="16838"/>
      <w:pgMar w:top="851" w:right="566" w:bottom="85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36" w:rsidRDefault="00346136" w:rsidP="004D2463">
      <w:r>
        <w:separator/>
      </w:r>
    </w:p>
  </w:endnote>
  <w:endnote w:type="continuationSeparator" w:id="0">
    <w:p w:rsidR="00346136" w:rsidRDefault="00346136" w:rsidP="004D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36" w:rsidRDefault="00346136" w:rsidP="004D2463">
      <w:r>
        <w:separator/>
      </w:r>
    </w:p>
  </w:footnote>
  <w:footnote w:type="continuationSeparator" w:id="0">
    <w:p w:rsidR="00346136" w:rsidRDefault="00346136" w:rsidP="004D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05725"/>
      <w:docPartObj>
        <w:docPartGallery w:val="Page Numbers (Top of Page)"/>
        <w:docPartUnique/>
      </w:docPartObj>
    </w:sdtPr>
    <w:sdtEndPr/>
    <w:sdtContent>
      <w:p w:rsidR="00A51863" w:rsidRDefault="00F46BF5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8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51863" w:rsidRPr="004D2463" w:rsidRDefault="00A51863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C79"/>
    <w:multiLevelType w:val="hybridMultilevel"/>
    <w:tmpl w:val="34D892CC"/>
    <w:lvl w:ilvl="0" w:tplc="16FE53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883C84"/>
    <w:multiLevelType w:val="hybridMultilevel"/>
    <w:tmpl w:val="BA306D98"/>
    <w:lvl w:ilvl="0" w:tplc="6B143D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6F7096"/>
    <w:multiLevelType w:val="hybridMultilevel"/>
    <w:tmpl w:val="405687F6"/>
    <w:lvl w:ilvl="0" w:tplc="DA520E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5621A2"/>
    <w:multiLevelType w:val="hybridMultilevel"/>
    <w:tmpl w:val="EF7E4894"/>
    <w:lvl w:ilvl="0" w:tplc="A238E10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AF3677"/>
    <w:multiLevelType w:val="hybridMultilevel"/>
    <w:tmpl w:val="8BD4D1C8"/>
    <w:lvl w:ilvl="0" w:tplc="2BC443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E2"/>
    <w:rsid w:val="0000166F"/>
    <w:rsid w:val="00012EA7"/>
    <w:rsid w:val="0004780D"/>
    <w:rsid w:val="00063CBB"/>
    <w:rsid w:val="00072632"/>
    <w:rsid w:val="00095B5F"/>
    <w:rsid w:val="00097D67"/>
    <w:rsid w:val="000B78A6"/>
    <w:rsid w:val="000C673B"/>
    <w:rsid w:val="00111D69"/>
    <w:rsid w:val="001147B1"/>
    <w:rsid w:val="001270C3"/>
    <w:rsid w:val="00144E2C"/>
    <w:rsid w:val="00146F35"/>
    <w:rsid w:val="00160398"/>
    <w:rsid w:val="00160EF8"/>
    <w:rsid w:val="001640A3"/>
    <w:rsid w:val="00166CA9"/>
    <w:rsid w:val="001836B4"/>
    <w:rsid w:val="00191371"/>
    <w:rsid w:val="001A2E78"/>
    <w:rsid w:val="001A6759"/>
    <w:rsid w:val="001D4864"/>
    <w:rsid w:val="001D5B37"/>
    <w:rsid w:val="001D6C32"/>
    <w:rsid w:val="001E5B89"/>
    <w:rsid w:val="001F13A8"/>
    <w:rsid w:val="002079F2"/>
    <w:rsid w:val="00212488"/>
    <w:rsid w:val="002243D4"/>
    <w:rsid w:val="00234535"/>
    <w:rsid w:val="0024794D"/>
    <w:rsid w:val="00253D6A"/>
    <w:rsid w:val="002638D4"/>
    <w:rsid w:val="0028523D"/>
    <w:rsid w:val="002B188A"/>
    <w:rsid w:val="002C6A00"/>
    <w:rsid w:val="00306C60"/>
    <w:rsid w:val="00306C96"/>
    <w:rsid w:val="0031009E"/>
    <w:rsid w:val="00312BC7"/>
    <w:rsid w:val="00316D72"/>
    <w:rsid w:val="00322148"/>
    <w:rsid w:val="00330E32"/>
    <w:rsid w:val="0033321A"/>
    <w:rsid w:val="00346136"/>
    <w:rsid w:val="003A3F72"/>
    <w:rsid w:val="003B1AD2"/>
    <w:rsid w:val="003E0055"/>
    <w:rsid w:val="003F3916"/>
    <w:rsid w:val="003F5CE9"/>
    <w:rsid w:val="00403A59"/>
    <w:rsid w:val="00415BE4"/>
    <w:rsid w:val="00416E08"/>
    <w:rsid w:val="004200F2"/>
    <w:rsid w:val="00472ED3"/>
    <w:rsid w:val="004A0E7B"/>
    <w:rsid w:val="004C4BDC"/>
    <w:rsid w:val="004D2463"/>
    <w:rsid w:val="004D480D"/>
    <w:rsid w:val="004D6133"/>
    <w:rsid w:val="004E2382"/>
    <w:rsid w:val="004E7A1D"/>
    <w:rsid w:val="004F28C4"/>
    <w:rsid w:val="005041AD"/>
    <w:rsid w:val="00512750"/>
    <w:rsid w:val="00566395"/>
    <w:rsid w:val="0059292E"/>
    <w:rsid w:val="005B0D19"/>
    <w:rsid w:val="005E7175"/>
    <w:rsid w:val="00631A7D"/>
    <w:rsid w:val="006468C0"/>
    <w:rsid w:val="00650EC2"/>
    <w:rsid w:val="00662590"/>
    <w:rsid w:val="00685A28"/>
    <w:rsid w:val="006A02C3"/>
    <w:rsid w:val="006B365C"/>
    <w:rsid w:val="006C5FFD"/>
    <w:rsid w:val="006D23F8"/>
    <w:rsid w:val="006F650C"/>
    <w:rsid w:val="007030A0"/>
    <w:rsid w:val="00720510"/>
    <w:rsid w:val="007427C4"/>
    <w:rsid w:val="00745CBD"/>
    <w:rsid w:val="00753B2D"/>
    <w:rsid w:val="00756D55"/>
    <w:rsid w:val="007804BF"/>
    <w:rsid w:val="00794854"/>
    <w:rsid w:val="00796A02"/>
    <w:rsid w:val="007B17FB"/>
    <w:rsid w:val="007D610D"/>
    <w:rsid w:val="007E7043"/>
    <w:rsid w:val="007F2A92"/>
    <w:rsid w:val="00803795"/>
    <w:rsid w:val="008154EF"/>
    <w:rsid w:val="0084080C"/>
    <w:rsid w:val="008A5D28"/>
    <w:rsid w:val="008A6019"/>
    <w:rsid w:val="008B1FCC"/>
    <w:rsid w:val="008B54A8"/>
    <w:rsid w:val="008C3DA7"/>
    <w:rsid w:val="008C3FF3"/>
    <w:rsid w:val="008D6B7C"/>
    <w:rsid w:val="008E47E0"/>
    <w:rsid w:val="008F3662"/>
    <w:rsid w:val="008F6633"/>
    <w:rsid w:val="00911938"/>
    <w:rsid w:val="00922635"/>
    <w:rsid w:val="00935E51"/>
    <w:rsid w:val="00940D56"/>
    <w:rsid w:val="0096622B"/>
    <w:rsid w:val="00977390"/>
    <w:rsid w:val="009A2A48"/>
    <w:rsid w:val="009B48EB"/>
    <w:rsid w:val="009B5349"/>
    <w:rsid w:val="009C453F"/>
    <w:rsid w:val="009F12E7"/>
    <w:rsid w:val="009F49BF"/>
    <w:rsid w:val="00A02FA0"/>
    <w:rsid w:val="00A158C8"/>
    <w:rsid w:val="00A405C1"/>
    <w:rsid w:val="00A41CC8"/>
    <w:rsid w:val="00A423F4"/>
    <w:rsid w:val="00A42500"/>
    <w:rsid w:val="00A51863"/>
    <w:rsid w:val="00A5412E"/>
    <w:rsid w:val="00A74864"/>
    <w:rsid w:val="00A82CB6"/>
    <w:rsid w:val="00A955C0"/>
    <w:rsid w:val="00A95A3B"/>
    <w:rsid w:val="00AB530B"/>
    <w:rsid w:val="00AC6C6A"/>
    <w:rsid w:val="00AD4809"/>
    <w:rsid w:val="00AF1699"/>
    <w:rsid w:val="00B02D89"/>
    <w:rsid w:val="00B17829"/>
    <w:rsid w:val="00B2149D"/>
    <w:rsid w:val="00B23A9A"/>
    <w:rsid w:val="00B33FF9"/>
    <w:rsid w:val="00B52D30"/>
    <w:rsid w:val="00B60ABD"/>
    <w:rsid w:val="00B6146F"/>
    <w:rsid w:val="00B63D08"/>
    <w:rsid w:val="00B6686C"/>
    <w:rsid w:val="00B6784C"/>
    <w:rsid w:val="00BA45D7"/>
    <w:rsid w:val="00BE13E2"/>
    <w:rsid w:val="00BE1492"/>
    <w:rsid w:val="00C17913"/>
    <w:rsid w:val="00C221E5"/>
    <w:rsid w:val="00C23DC0"/>
    <w:rsid w:val="00C24FBE"/>
    <w:rsid w:val="00C25D76"/>
    <w:rsid w:val="00C31A58"/>
    <w:rsid w:val="00C413CA"/>
    <w:rsid w:val="00C427F0"/>
    <w:rsid w:val="00C44C41"/>
    <w:rsid w:val="00C527D2"/>
    <w:rsid w:val="00C61746"/>
    <w:rsid w:val="00C64F00"/>
    <w:rsid w:val="00C739B0"/>
    <w:rsid w:val="00C80073"/>
    <w:rsid w:val="00C82107"/>
    <w:rsid w:val="00C97AF7"/>
    <w:rsid w:val="00CA078F"/>
    <w:rsid w:val="00CA29ED"/>
    <w:rsid w:val="00CA3099"/>
    <w:rsid w:val="00CA5A66"/>
    <w:rsid w:val="00CA60FB"/>
    <w:rsid w:val="00CB105C"/>
    <w:rsid w:val="00CB1217"/>
    <w:rsid w:val="00CB181F"/>
    <w:rsid w:val="00CB4CBB"/>
    <w:rsid w:val="00CB55C3"/>
    <w:rsid w:val="00CB61EF"/>
    <w:rsid w:val="00D07ED3"/>
    <w:rsid w:val="00D264A0"/>
    <w:rsid w:val="00D34B2B"/>
    <w:rsid w:val="00D4260E"/>
    <w:rsid w:val="00D45605"/>
    <w:rsid w:val="00D45BB0"/>
    <w:rsid w:val="00D53B67"/>
    <w:rsid w:val="00D70147"/>
    <w:rsid w:val="00D76DD1"/>
    <w:rsid w:val="00D85493"/>
    <w:rsid w:val="00D91783"/>
    <w:rsid w:val="00DA775B"/>
    <w:rsid w:val="00DB3316"/>
    <w:rsid w:val="00DB4598"/>
    <w:rsid w:val="00DD4109"/>
    <w:rsid w:val="00DE6E74"/>
    <w:rsid w:val="00DF17F9"/>
    <w:rsid w:val="00DF3761"/>
    <w:rsid w:val="00E04663"/>
    <w:rsid w:val="00E050E8"/>
    <w:rsid w:val="00E1720C"/>
    <w:rsid w:val="00E26FD0"/>
    <w:rsid w:val="00E523BD"/>
    <w:rsid w:val="00E536E3"/>
    <w:rsid w:val="00E64DEE"/>
    <w:rsid w:val="00E6529E"/>
    <w:rsid w:val="00E70284"/>
    <w:rsid w:val="00E7352E"/>
    <w:rsid w:val="00E8036C"/>
    <w:rsid w:val="00E821DD"/>
    <w:rsid w:val="00E92CDE"/>
    <w:rsid w:val="00E92FE1"/>
    <w:rsid w:val="00EA69C7"/>
    <w:rsid w:val="00EB57EF"/>
    <w:rsid w:val="00EE5D8C"/>
    <w:rsid w:val="00F030EB"/>
    <w:rsid w:val="00F164A8"/>
    <w:rsid w:val="00F17850"/>
    <w:rsid w:val="00F32F59"/>
    <w:rsid w:val="00F44203"/>
    <w:rsid w:val="00F46BF5"/>
    <w:rsid w:val="00F51B2B"/>
    <w:rsid w:val="00F6081C"/>
    <w:rsid w:val="00F61137"/>
    <w:rsid w:val="00F64C30"/>
    <w:rsid w:val="00F7765B"/>
    <w:rsid w:val="00F91F5F"/>
    <w:rsid w:val="00F95312"/>
    <w:rsid w:val="00FA170E"/>
    <w:rsid w:val="00FB0920"/>
    <w:rsid w:val="00FC15CC"/>
    <w:rsid w:val="00FC4414"/>
    <w:rsid w:val="00FE1464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C0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ummuga loetelu,Loendi lõik,2"/>
    <w:basedOn w:val="a"/>
    <w:link w:val="a4"/>
    <w:uiPriority w:val="99"/>
    <w:qFormat/>
    <w:rsid w:val="003F5CE9"/>
    <w:pPr>
      <w:spacing w:after="200" w:line="276" w:lineRule="auto"/>
      <w:ind w:left="720"/>
      <w:contextualSpacing/>
      <w:jc w:val="left"/>
    </w:pPr>
    <w:rPr>
      <w:rFonts w:eastAsia="Calibri" w:cs="Times New Roman"/>
      <w:sz w:val="22"/>
    </w:rPr>
  </w:style>
  <w:style w:type="paragraph" w:styleId="a5">
    <w:name w:val="Body Text"/>
    <w:basedOn w:val="a"/>
    <w:link w:val="a6"/>
    <w:rsid w:val="00720510"/>
    <w:pPr>
      <w:spacing w:after="120"/>
      <w:jc w:val="left"/>
    </w:pPr>
    <w:rPr>
      <w:rFonts w:eastAsia="Calibri" w:cs="Times New Roman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720510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720510"/>
    <w:rPr>
      <w:rFonts w:cs="Times New Roman"/>
      <w:b/>
      <w:bCs/>
    </w:rPr>
  </w:style>
  <w:style w:type="character" w:customStyle="1" w:styleId="a4">
    <w:name w:val="Абзац списку Знак"/>
    <w:aliases w:val="Mummuga loetelu Знак,Loendi lõik Знак,2 Знак"/>
    <w:link w:val="a3"/>
    <w:uiPriority w:val="99"/>
    <w:rsid w:val="00720510"/>
    <w:rPr>
      <w:rFonts w:ascii="Times New Roman" w:eastAsia="Calibri" w:hAnsi="Times New Roman" w:cs="Times New Roman"/>
      <w:lang w:val="uk-UA"/>
    </w:rPr>
  </w:style>
  <w:style w:type="paragraph" w:styleId="2">
    <w:name w:val="Body Text 2"/>
    <w:basedOn w:val="a"/>
    <w:link w:val="20"/>
    <w:rsid w:val="00097D67"/>
    <w:pPr>
      <w:spacing w:after="120" w:line="480" w:lineRule="auto"/>
      <w:jc w:val="left"/>
    </w:pPr>
    <w:rPr>
      <w:rFonts w:eastAsia="Calibri" w:cs="Times New Roman"/>
      <w:sz w:val="24"/>
      <w:szCs w:val="24"/>
    </w:rPr>
  </w:style>
  <w:style w:type="character" w:customStyle="1" w:styleId="20">
    <w:name w:val="Основний текст 2 Знак"/>
    <w:basedOn w:val="a0"/>
    <w:link w:val="2"/>
    <w:rsid w:val="00097D67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1">
    <w:name w:val="Основной текст1"/>
    <w:basedOn w:val="a"/>
    <w:rsid w:val="007B17F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val="ru-RU" w:eastAsia="zh-CN"/>
    </w:rPr>
  </w:style>
  <w:style w:type="paragraph" w:styleId="a8">
    <w:name w:val="header"/>
    <w:basedOn w:val="a"/>
    <w:link w:val="a9"/>
    <w:uiPriority w:val="99"/>
    <w:unhideWhenUsed/>
    <w:rsid w:val="004D2463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4D2463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4D2463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4D2463"/>
    <w:rPr>
      <w:rFonts w:ascii="Times New Roman" w:hAnsi="Times New Roman"/>
      <w:sz w:val="28"/>
      <w:lang w:val="uk-UA"/>
    </w:rPr>
  </w:style>
  <w:style w:type="paragraph" w:styleId="21">
    <w:name w:val="Body Text Indent 2"/>
    <w:basedOn w:val="a"/>
    <w:link w:val="22"/>
    <w:uiPriority w:val="99"/>
    <w:unhideWhenUsed/>
    <w:rsid w:val="00F164A8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F164A8"/>
    <w:rPr>
      <w:rFonts w:ascii="Times New Roman" w:hAnsi="Times New Roman"/>
      <w:sz w:val="28"/>
      <w:lang w:val="uk-UA"/>
    </w:rPr>
  </w:style>
  <w:style w:type="character" w:customStyle="1" w:styleId="apple-style-span">
    <w:name w:val="apple-style-span"/>
    <w:rsid w:val="005E7175"/>
    <w:rPr>
      <w:rFonts w:cs="Times New Roman"/>
    </w:rPr>
  </w:style>
  <w:style w:type="paragraph" w:customStyle="1" w:styleId="ac">
    <w:name w:val="Знак Знак Знак Знак Знак Знак Знак"/>
    <w:basedOn w:val="a"/>
    <w:rsid w:val="00A4250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DB3316"/>
    <w:rPr>
      <w:color w:val="0000FF"/>
      <w:u w:val="single"/>
    </w:rPr>
  </w:style>
  <w:style w:type="paragraph" w:styleId="ae">
    <w:name w:val="No Spacing"/>
    <w:link w:val="af"/>
    <w:uiPriority w:val="1"/>
    <w:qFormat/>
    <w:rsid w:val="00FC4414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0">
    <w:name w:val="Нормальний текст"/>
    <w:basedOn w:val="a"/>
    <w:rsid w:val="00FC4414"/>
    <w:pPr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ocdata">
    <w:name w:val="docdata"/>
    <w:aliases w:val="docy,v5,19001,baiaagaaboqcaaadsuaaaavmrgaaaaaaaaaaaaaaaaaaaaaaaaaaaaaaaaaaaaaaaaaaaaaaaaaaaaaaaaaaaaaaaaaaaaaaaaaaaaaaaaaaaaaaaaaaaaaaaaaaaaaaaaaaaaaaaaaaaaaaaaaaaaaaaaaaaaaaaaaaaaaaaaaaaaaaaaaaaaaaaaaaaaaaaaaaaaaaaaaaaaaaaaaaaaaaaaaaaaaaaaaaaaa"/>
    <w:basedOn w:val="a"/>
    <w:rsid w:val="001A675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C3FF3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8C3FF3"/>
    <w:rPr>
      <w:rFonts w:ascii="Segoe UI" w:hAnsi="Segoe UI" w:cs="Segoe UI"/>
      <w:sz w:val="18"/>
      <w:szCs w:val="18"/>
      <w:lang w:val="uk-UA"/>
    </w:rPr>
  </w:style>
  <w:style w:type="paragraph" w:styleId="af3">
    <w:name w:val="Normal (Web)"/>
    <w:basedOn w:val="a"/>
    <w:uiPriority w:val="99"/>
    <w:rsid w:val="008D6B7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f">
    <w:name w:val="Без інтервалів Знак"/>
    <w:link w:val="ae"/>
    <w:uiPriority w:val="1"/>
    <w:locked/>
    <w:rsid w:val="002079F2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b2">
    <w:name w:val="ab2"/>
    <w:basedOn w:val="a"/>
    <w:uiPriority w:val="99"/>
    <w:rsid w:val="00D45BB0"/>
    <w:pPr>
      <w:spacing w:before="60" w:after="60"/>
      <w:ind w:firstLine="284"/>
      <w:jc w:val="both"/>
    </w:pPr>
    <w:rPr>
      <w:rFonts w:eastAsia="Times New Roman" w:cs="Times New Roman"/>
      <w:color w:val="000000"/>
      <w:sz w:val="24"/>
      <w:szCs w:val="24"/>
      <w:lang w:val="ru-RU" w:eastAsia="ru-RU"/>
    </w:rPr>
  </w:style>
  <w:style w:type="character" w:customStyle="1" w:styleId="23">
    <w:name w:val="Основний текст (2)_"/>
    <w:link w:val="24"/>
    <w:rsid w:val="00D45BB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D45BB0"/>
    <w:pPr>
      <w:widowControl w:val="0"/>
      <w:shd w:val="clear" w:color="auto" w:fill="FFFFFF"/>
      <w:spacing w:before="240" w:line="317" w:lineRule="exact"/>
      <w:jc w:val="both"/>
    </w:pPr>
    <w:rPr>
      <w:rFonts w:eastAsia="Times New Roman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C0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ummuga loetelu,Loendi lõik,2"/>
    <w:basedOn w:val="a"/>
    <w:link w:val="a4"/>
    <w:uiPriority w:val="99"/>
    <w:qFormat/>
    <w:rsid w:val="003F5CE9"/>
    <w:pPr>
      <w:spacing w:after="200" w:line="276" w:lineRule="auto"/>
      <w:ind w:left="720"/>
      <w:contextualSpacing/>
      <w:jc w:val="left"/>
    </w:pPr>
    <w:rPr>
      <w:rFonts w:eastAsia="Calibri" w:cs="Times New Roman"/>
      <w:sz w:val="22"/>
    </w:rPr>
  </w:style>
  <w:style w:type="paragraph" w:styleId="a5">
    <w:name w:val="Body Text"/>
    <w:basedOn w:val="a"/>
    <w:link w:val="a6"/>
    <w:rsid w:val="00720510"/>
    <w:pPr>
      <w:spacing w:after="120"/>
      <w:jc w:val="left"/>
    </w:pPr>
    <w:rPr>
      <w:rFonts w:eastAsia="Calibri" w:cs="Times New Roman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720510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720510"/>
    <w:rPr>
      <w:rFonts w:cs="Times New Roman"/>
      <w:b/>
      <w:bCs/>
    </w:rPr>
  </w:style>
  <w:style w:type="character" w:customStyle="1" w:styleId="a4">
    <w:name w:val="Абзац списку Знак"/>
    <w:aliases w:val="Mummuga loetelu Знак,Loendi lõik Знак,2 Знак"/>
    <w:link w:val="a3"/>
    <w:uiPriority w:val="99"/>
    <w:rsid w:val="00720510"/>
    <w:rPr>
      <w:rFonts w:ascii="Times New Roman" w:eastAsia="Calibri" w:hAnsi="Times New Roman" w:cs="Times New Roman"/>
      <w:lang w:val="uk-UA"/>
    </w:rPr>
  </w:style>
  <w:style w:type="paragraph" w:styleId="2">
    <w:name w:val="Body Text 2"/>
    <w:basedOn w:val="a"/>
    <w:link w:val="20"/>
    <w:rsid w:val="00097D67"/>
    <w:pPr>
      <w:spacing w:after="120" w:line="480" w:lineRule="auto"/>
      <w:jc w:val="left"/>
    </w:pPr>
    <w:rPr>
      <w:rFonts w:eastAsia="Calibri" w:cs="Times New Roman"/>
      <w:sz w:val="24"/>
      <w:szCs w:val="24"/>
    </w:rPr>
  </w:style>
  <w:style w:type="character" w:customStyle="1" w:styleId="20">
    <w:name w:val="Основний текст 2 Знак"/>
    <w:basedOn w:val="a0"/>
    <w:link w:val="2"/>
    <w:rsid w:val="00097D67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1">
    <w:name w:val="Основной текст1"/>
    <w:basedOn w:val="a"/>
    <w:rsid w:val="007B17F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val="ru-RU" w:eastAsia="zh-CN"/>
    </w:rPr>
  </w:style>
  <w:style w:type="paragraph" w:styleId="a8">
    <w:name w:val="header"/>
    <w:basedOn w:val="a"/>
    <w:link w:val="a9"/>
    <w:uiPriority w:val="99"/>
    <w:unhideWhenUsed/>
    <w:rsid w:val="004D2463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4D2463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4D2463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4D2463"/>
    <w:rPr>
      <w:rFonts w:ascii="Times New Roman" w:hAnsi="Times New Roman"/>
      <w:sz w:val="28"/>
      <w:lang w:val="uk-UA"/>
    </w:rPr>
  </w:style>
  <w:style w:type="paragraph" w:styleId="21">
    <w:name w:val="Body Text Indent 2"/>
    <w:basedOn w:val="a"/>
    <w:link w:val="22"/>
    <w:uiPriority w:val="99"/>
    <w:unhideWhenUsed/>
    <w:rsid w:val="00F164A8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F164A8"/>
    <w:rPr>
      <w:rFonts w:ascii="Times New Roman" w:hAnsi="Times New Roman"/>
      <w:sz w:val="28"/>
      <w:lang w:val="uk-UA"/>
    </w:rPr>
  </w:style>
  <w:style w:type="character" w:customStyle="1" w:styleId="apple-style-span">
    <w:name w:val="apple-style-span"/>
    <w:rsid w:val="005E7175"/>
    <w:rPr>
      <w:rFonts w:cs="Times New Roman"/>
    </w:rPr>
  </w:style>
  <w:style w:type="paragraph" w:customStyle="1" w:styleId="ac">
    <w:name w:val="Знак Знак Знак Знак Знак Знак Знак"/>
    <w:basedOn w:val="a"/>
    <w:rsid w:val="00A4250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DB3316"/>
    <w:rPr>
      <w:color w:val="0000FF"/>
      <w:u w:val="single"/>
    </w:rPr>
  </w:style>
  <w:style w:type="paragraph" w:styleId="ae">
    <w:name w:val="No Spacing"/>
    <w:link w:val="af"/>
    <w:uiPriority w:val="1"/>
    <w:qFormat/>
    <w:rsid w:val="00FC4414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0">
    <w:name w:val="Нормальний текст"/>
    <w:basedOn w:val="a"/>
    <w:rsid w:val="00FC4414"/>
    <w:pPr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ocdata">
    <w:name w:val="docdata"/>
    <w:aliases w:val="docy,v5,19001,baiaagaaboqcaaadsuaaaavmrgaaaaaaaaaaaaaaaaaaaaaaaaaaaaaaaaaaaaaaaaaaaaaaaaaaaaaaaaaaaaaaaaaaaaaaaaaaaaaaaaaaaaaaaaaaaaaaaaaaaaaaaaaaaaaaaaaaaaaaaaaaaaaaaaaaaaaaaaaaaaaaaaaaaaaaaaaaaaaaaaaaaaaaaaaaaaaaaaaaaaaaaaaaaaaaaaaaaaaaaaaaaaa"/>
    <w:basedOn w:val="a"/>
    <w:rsid w:val="001A675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C3FF3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8C3FF3"/>
    <w:rPr>
      <w:rFonts w:ascii="Segoe UI" w:hAnsi="Segoe UI" w:cs="Segoe UI"/>
      <w:sz w:val="18"/>
      <w:szCs w:val="18"/>
      <w:lang w:val="uk-UA"/>
    </w:rPr>
  </w:style>
  <w:style w:type="paragraph" w:styleId="af3">
    <w:name w:val="Normal (Web)"/>
    <w:basedOn w:val="a"/>
    <w:uiPriority w:val="99"/>
    <w:rsid w:val="008D6B7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f">
    <w:name w:val="Без інтервалів Знак"/>
    <w:link w:val="ae"/>
    <w:uiPriority w:val="1"/>
    <w:locked/>
    <w:rsid w:val="002079F2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b2">
    <w:name w:val="ab2"/>
    <w:basedOn w:val="a"/>
    <w:uiPriority w:val="99"/>
    <w:rsid w:val="00D45BB0"/>
    <w:pPr>
      <w:spacing w:before="60" w:after="60"/>
      <w:ind w:firstLine="284"/>
      <w:jc w:val="both"/>
    </w:pPr>
    <w:rPr>
      <w:rFonts w:eastAsia="Times New Roman" w:cs="Times New Roman"/>
      <w:color w:val="000000"/>
      <w:sz w:val="24"/>
      <w:szCs w:val="24"/>
      <w:lang w:val="ru-RU" w:eastAsia="ru-RU"/>
    </w:rPr>
  </w:style>
  <w:style w:type="character" w:customStyle="1" w:styleId="23">
    <w:name w:val="Основний текст (2)_"/>
    <w:link w:val="24"/>
    <w:rsid w:val="00D45BB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D45BB0"/>
    <w:pPr>
      <w:widowControl w:val="0"/>
      <w:shd w:val="clear" w:color="auto" w:fill="FFFFFF"/>
      <w:spacing w:before="240" w:line="317" w:lineRule="exact"/>
      <w:jc w:val="both"/>
    </w:pPr>
    <w:rPr>
      <w:rFonts w:eastAsia="Times New Roman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14586</Words>
  <Characters>8315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</dc:creator>
  <cp:lastModifiedBy>Tetyana_T</cp:lastModifiedBy>
  <cp:revision>4</cp:revision>
  <cp:lastPrinted>2021-11-29T13:37:00Z</cp:lastPrinted>
  <dcterms:created xsi:type="dcterms:W3CDTF">2021-11-30T10:26:00Z</dcterms:created>
  <dcterms:modified xsi:type="dcterms:W3CDTF">2021-12-21T12:59:00Z</dcterms:modified>
</cp:coreProperties>
</file>