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79" w:rsidRDefault="00C40C79" w:rsidP="00C40C79">
      <w:pPr>
        <w:pStyle w:val="a5"/>
        <w:rPr>
          <w:rFonts w:ascii="Bookman Old Style" w:hAnsi="Bookman Old Style"/>
          <w:sz w:val="40"/>
          <w:szCs w:val="40"/>
        </w:rPr>
      </w:pPr>
    </w:p>
    <w:p w:rsidR="00C40C79" w:rsidRPr="005249A9" w:rsidRDefault="00C40C79" w:rsidP="00C40C7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40C79" w:rsidRPr="005249A9" w:rsidRDefault="00C40C79" w:rsidP="00C40C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40C79" w:rsidRPr="005249A9" w:rsidRDefault="00C40C79" w:rsidP="00C40C7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40C79" w:rsidRPr="005249A9" w:rsidTr="00ED26D7">
        <w:trPr>
          <w:trHeight w:val="164"/>
        </w:trPr>
        <w:tc>
          <w:tcPr>
            <w:tcW w:w="9360" w:type="dxa"/>
          </w:tcPr>
          <w:p w:rsidR="00C40C79" w:rsidRPr="005249A9" w:rsidRDefault="00C40C79" w:rsidP="00ED26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40C79" w:rsidRPr="00FD0384" w:rsidRDefault="00C40C79" w:rsidP="00C4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40C79" w:rsidRPr="00FD0384" w:rsidRDefault="00C40C79" w:rsidP="00C40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8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40C79" w:rsidRPr="00FD0384" w:rsidRDefault="00C40C79" w:rsidP="00C40C79">
      <w:pPr>
        <w:jc w:val="both"/>
        <w:rPr>
          <w:b/>
          <w:sz w:val="28"/>
          <w:szCs w:val="28"/>
        </w:rPr>
      </w:pPr>
    </w:p>
    <w:p w:rsidR="00C40C79" w:rsidRPr="00BF503B" w:rsidRDefault="00BF503B" w:rsidP="00BF503B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BF503B">
        <w:rPr>
          <w:sz w:val="28"/>
          <w:szCs w:val="28"/>
        </w:rPr>
        <w:t>жовтня</w:t>
      </w:r>
      <w:proofErr w:type="spellEnd"/>
      <w:r w:rsidR="00C40C79" w:rsidRPr="00BF503B">
        <w:rPr>
          <w:sz w:val="28"/>
          <w:szCs w:val="28"/>
        </w:rPr>
        <w:t xml:space="preserve">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40C79" w:rsidRPr="00FD0384" w:rsidTr="00ED26D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0C79" w:rsidRPr="00FD0384" w:rsidRDefault="00C40C79" w:rsidP="00ED26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40C79" w:rsidRPr="00FD0384" w:rsidTr="00ED26D7">
              <w:tc>
                <w:tcPr>
                  <w:tcW w:w="5670" w:type="dxa"/>
                </w:tcPr>
                <w:p w:rsidR="00C40C79" w:rsidRPr="00FD0384" w:rsidRDefault="00C40C79" w:rsidP="00ED26D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40C79" w:rsidRPr="00F96B41" w:rsidRDefault="00C40C79" w:rsidP="00ED26D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96B4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визначення</w:t>
                  </w:r>
                  <w:r w:rsidRPr="00F96B4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представників галузевих профспілок, громадських об’єднань сфери охорони здоров’я до складу окремої конкурсної комісії для проведення конкурсу на зайняття посади директора  комунального підприємства «</w:t>
                  </w:r>
                  <w:r w:rsidRPr="00FC257C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Обласний центр екстреної медичної допомоги та медицини катастроф</w:t>
                  </w:r>
                  <w:r w:rsidRPr="00F96B41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» Рівненської обласної ради </w:t>
                  </w:r>
                </w:p>
                <w:p w:rsidR="00C40C79" w:rsidRPr="00FD0384" w:rsidRDefault="00C40C79" w:rsidP="00ED26D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D038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C40C79" w:rsidRPr="00FD0384" w:rsidRDefault="00C40C79" w:rsidP="00ED26D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0C79" w:rsidRPr="00FD0384" w:rsidRDefault="00C40C79" w:rsidP="00C40C7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рішення Рівненської обласної ради від 21.08.2020 </w:t>
      </w:r>
      <w:r>
        <w:rPr>
          <w:rFonts w:ascii="Times New Roman" w:hAnsi="Times New Roman" w:cs="Times New Roman"/>
          <w:sz w:val="28"/>
          <w:szCs w:val="28"/>
        </w:rPr>
        <w:br/>
        <w:t>№ 1761 «Про конкурсну комісію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області», к</w:t>
      </w:r>
      <w:r w:rsidRPr="00FD0384">
        <w:rPr>
          <w:rFonts w:ascii="Times New Roman" w:hAnsi="Times New Roman" w:cs="Times New Roman"/>
          <w:sz w:val="28"/>
          <w:szCs w:val="28"/>
        </w:rPr>
        <w:t xml:space="preserve">еруючись статтею 47 Закону України «Про місцеве самоврядування в Україні», постійна комісія </w:t>
      </w:r>
    </w:p>
    <w:p w:rsidR="00C40C79" w:rsidRPr="00FD0384" w:rsidRDefault="00C40C79" w:rsidP="00C40C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D0384">
        <w:rPr>
          <w:b/>
          <w:sz w:val="28"/>
          <w:szCs w:val="28"/>
          <w:u w:val="single"/>
          <w:lang w:val="uk-UA"/>
        </w:rPr>
        <w:t>вирішила:</w:t>
      </w:r>
    </w:p>
    <w:p w:rsidR="00C40C79" w:rsidRPr="00FD0384" w:rsidRDefault="00C40C79" w:rsidP="00C40C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0C79" w:rsidRPr="00FD0384" w:rsidRDefault="00A30C3C" w:rsidP="00C40C7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40C79" w:rsidRPr="00FD0384">
        <w:rPr>
          <w:sz w:val="28"/>
          <w:szCs w:val="28"/>
          <w:lang w:val="uk-UA"/>
        </w:rPr>
        <w:t xml:space="preserve">Інформацію взяти до відома. </w:t>
      </w:r>
    </w:p>
    <w:p w:rsidR="00C40C79" w:rsidRPr="00F96B41" w:rsidRDefault="00C40C79" w:rsidP="00C40C7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142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D038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Визначити кандидатур</w:t>
      </w:r>
      <w:r w:rsidR="00D74BA4">
        <w:rPr>
          <w:sz w:val="28"/>
          <w:szCs w:val="28"/>
          <w:lang w:val="uk-UA"/>
        </w:rPr>
        <w:t xml:space="preserve">у </w:t>
      </w:r>
      <w:proofErr w:type="spellStart"/>
      <w:r w:rsidR="00D74BA4">
        <w:rPr>
          <w:sz w:val="28"/>
          <w:szCs w:val="28"/>
          <w:lang w:val="uk-UA"/>
        </w:rPr>
        <w:t>Дундюка</w:t>
      </w:r>
      <w:proofErr w:type="spellEnd"/>
      <w:r w:rsidR="00D74BA4">
        <w:rPr>
          <w:sz w:val="28"/>
          <w:szCs w:val="28"/>
          <w:lang w:val="uk-UA"/>
        </w:rPr>
        <w:t xml:space="preserve"> Ігоря В’ячеславовича </w:t>
      </w:r>
      <w:r w:rsidRPr="00F96B41">
        <w:rPr>
          <w:sz w:val="28"/>
          <w:szCs w:val="28"/>
          <w:lang w:val="uk-UA"/>
        </w:rPr>
        <w:t xml:space="preserve">до складу </w:t>
      </w:r>
      <w:r w:rsidRPr="00F96B4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окремої конкурсної комісії для проведення конкурсу на зайняття посади директора комунального підприємства «</w:t>
      </w:r>
      <w:r w:rsidRPr="00C40C7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Обласний центр екстреної медичної допомоги та медицини катастроф</w:t>
      </w:r>
      <w:r w:rsidRPr="00F96B41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C40C79" w:rsidRPr="0080417F" w:rsidRDefault="00C40C79" w:rsidP="00C40C79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0417F">
        <w:rPr>
          <w:iCs/>
          <w:color w:val="333333"/>
          <w:sz w:val="28"/>
          <w:szCs w:val="28"/>
          <w:bdr w:val="none" w:sz="0" w:space="0" w:color="auto" w:frame="1"/>
          <w:lang w:val="uk-UA"/>
        </w:rPr>
        <w:t>3.Рекомендувати голові Рівненс</w:t>
      </w:r>
      <w:bookmarkStart w:id="0" w:name="_GoBack"/>
      <w:bookmarkEnd w:id="0"/>
      <w:r w:rsidRPr="0080417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ької обласної ради врахувати ці рекомендації при виданні відповідного розпорядження. </w:t>
      </w:r>
    </w:p>
    <w:p w:rsidR="00C40C79" w:rsidRPr="00FD0384" w:rsidRDefault="00C40C79" w:rsidP="00C40C7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40C79" w:rsidRPr="00FD0384" w:rsidRDefault="00C40C79" w:rsidP="00C40C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40C79" w:rsidRDefault="00C40C79" w:rsidP="00E60DE9">
      <w:pPr>
        <w:pStyle w:val="a5"/>
      </w:pPr>
      <w:r w:rsidRPr="00FD0384">
        <w:rPr>
          <w:rFonts w:ascii="Times New Roman" w:hAnsi="Times New Roman"/>
          <w:sz w:val="28"/>
          <w:szCs w:val="28"/>
        </w:rPr>
        <w:t xml:space="preserve">Секретар постійної комісії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D0384">
        <w:rPr>
          <w:rFonts w:ascii="Times New Roman" w:hAnsi="Times New Roman"/>
          <w:sz w:val="28"/>
          <w:szCs w:val="28"/>
        </w:rPr>
        <w:t xml:space="preserve">  Геннадій ШЕВЧЕНКО</w:t>
      </w:r>
    </w:p>
    <w:sectPr w:rsidR="00C40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BD6"/>
    <w:multiLevelType w:val="hybridMultilevel"/>
    <w:tmpl w:val="5190653A"/>
    <w:lvl w:ilvl="0" w:tplc="67E4ECD6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807390"/>
    <w:multiLevelType w:val="hybridMultilevel"/>
    <w:tmpl w:val="445E41C8"/>
    <w:lvl w:ilvl="0" w:tplc="BADC0828">
      <w:start w:val="2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9"/>
    <w:rsid w:val="0093533F"/>
    <w:rsid w:val="00A30C3C"/>
    <w:rsid w:val="00BF503B"/>
    <w:rsid w:val="00C40C79"/>
    <w:rsid w:val="00D5504E"/>
    <w:rsid w:val="00D74BA4"/>
    <w:rsid w:val="00E60DE9"/>
    <w:rsid w:val="00F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0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4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40C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4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40C7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40C7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C40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0C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0C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C4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40C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C40C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40C7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C40C7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C40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C40C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4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8</cp:revision>
  <cp:lastPrinted>2020-10-26T14:46:00Z</cp:lastPrinted>
  <dcterms:created xsi:type="dcterms:W3CDTF">2020-10-26T09:26:00Z</dcterms:created>
  <dcterms:modified xsi:type="dcterms:W3CDTF">2020-10-26T14:58:00Z</dcterms:modified>
</cp:coreProperties>
</file>