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035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5"/>
      </w:tblGrid>
      <w:tr w:rsidR="005E786B" w:rsidTr="005E786B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№1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C4267" w:rsidRDefault="005E786B" w:rsidP="001834FD">
      <w:pPr>
        <w:pStyle w:val="a3"/>
        <w:tabs>
          <w:tab w:val="left" w:pos="0"/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r w:rsidR="000C4267" w:rsidRPr="00635AF2">
        <w:rPr>
          <w:b/>
          <w:sz w:val="28"/>
          <w:szCs w:val="28"/>
          <w:lang w:eastAsia="uk-UA"/>
        </w:rPr>
        <w:t xml:space="preserve">інформацію прокурора Рівненської області </w:t>
      </w:r>
    </w:p>
    <w:p w:rsidR="000C4267" w:rsidRDefault="000C4267" w:rsidP="001834FD">
      <w:pPr>
        <w:pStyle w:val="a3"/>
        <w:tabs>
          <w:tab w:val="left" w:pos="0"/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результати діяльності органів прокуратури </w:t>
      </w:r>
    </w:p>
    <w:p w:rsidR="000C4267" w:rsidRPr="000C4267" w:rsidRDefault="000C4267" w:rsidP="001834FD">
      <w:pPr>
        <w:pStyle w:val="a3"/>
        <w:tabs>
          <w:tab w:val="left" w:pos="0"/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на</w:t>
      </w:r>
      <w:r>
        <w:rPr>
          <w:b/>
          <w:sz w:val="28"/>
          <w:szCs w:val="28"/>
          <w:lang w:eastAsia="uk-UA"/>
        </w:rPr>
        <w:t xml:space="preserve"> території Рівненської області </w:t>
      </w:r>
      <w:r w:rsidRPr="000C4267">
        <w:rPr>
          <w:b/>
          <w:sz w:val="28"/>
          <w:szCs w:val="28"/>
          <w:lang w:eastAsia="uk-UA"/>
        </w:rPr>
        <w:t>у 2019 році</w:t>
      </w:r>
    </w:p>
    <w:p w:rsidR="005E786B" w:rsidRDefault="005E786B" w:rsidP="000C4267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E78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6B" w:rsidRDefault="005E786B" w:rsidP="005E786B">
      <w:pPr>
        <w:pStyle w:val="a3"/>
        <w:ind w:left="0"/>
        <w:jc w:val="both"/>
        <w:rPr>
          <w:b/>
          <w:sz w:val="28"/>
          <w:szCs w:val="28"/>
        </w:rPr>
      </w:pPr>
    </w:p>
    <w:p w:rsidR="005E786B" w:rsidRDefault="005E786B" w:rsidP="005E786B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sz w:val="28"/>
          <w:szCs w:val="28"/>
          <w:lang w:eastAsia="uk-UA"/>
        </w:rPr>
        <w:t>є</w:t>
      </w:r>
      <w:r>
        <w:rPr>
          <w:rFonts w:ascii="Times New Roman" w:hAnsi="Times New Roman"/>
          <w:sz w:val="28"/>
          <w:szCs w:val="28"/>
          <w:lang w:eastAsia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інформацію прокурора Рівненської області про результати діяльності органів прокуратури на території Рівненської області у    2019 ро</w:t>
      </w:r>
      <w:r w:rsidR="000C4267">
        <w:rPr>
          <w:rFonts w:ascii="Times New Roman" w:hAnsi="Times New Roman"/>
          <w:sz w:val="28"/>
          <w:szCs w:val="28"/>
          <w:lang w:eastAsia="uk-UA"/>
        </w:rPr>
        <w:t>ці</w:t>
      </w:r>
      <w:r>
        <w:rPr>
          <w:rFonts w:ascii="Times New Roman" w:hAnsi="Times New Roman"/>
          <w:bCs/>
          <w:sz w:val="28"/>
          <w:szCs w:val="20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834FD" w:rsidRDefault="001834FD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№2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інформацію начальника Головного управління </w:t>
      </w:r>
    </w:p>
    <w:p w:rsidR="005E786B" w:rsidRDefault="005E786B" w:rsidP="005E786B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Національної поліції в Рівненській області про стан </w:t>
      </w:r>
    </w:p>
    <w:p w:rsidR="005E786B" w:rsidRDefault="005E786B" w:rsidP="005E786B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боротьби зі злочинністю, охорони громадського </w:t>
      </w:r>
    </w:p>
    <w:p w:rsidR="005E786B" w:rsidRDefault="005E786B" w:rsidP="005E786B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порядку та результати діяльності на території </w:t>
      </w:r>
    </w:p>
    <w:p w:rsidR="005E786B" w:rsidRDefault="005E786B" w:rsidP="005E786B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Рівненської області за 2019 р</w:t>
      </w:r>
      <w:r w:rsidR="001834FD">
        <w:rPr>
          <w:rFonts w:ascii="Times New Roman" w:hAnsi="Times New Roman"/>
          <w:b/>
          <w:sz w:val="28"/>
          <w:szCs w:val="28"/>
          <w:lang w:eastAsia="uk-UA"/>
        </w:rPr>
        <w:t>ік</w:t>
      </w:r>
    </w:p>
    <w:p w:rsidR="005E786B" w:rsidRDefault="005E786B" w:rsidP="005E78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786B" w:rsidRDefault="005E786B" w:rsidP="005E78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E786B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sz w:val="28"/>
          <w:szCs w:val="28"/>
          <w:lang w:eastAsia="uk-UA"/>
        </w:rPr>
        <w:t>є</w:t>
      </w:r>
      <w:r>
        <w:rPr>
          <w:rFonts w:ascii="Times New Roman" w:hAnsi="Times New Roman"/>
          <w:sz w:val="28"/>
          <w:szCs w:val="28"/>
          <w:lang w:eastAsia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«Про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2019 р</w:t>
      </w:r>
      <w:r w:rsidR="001834FD">
        <w:rPr>
          <w:rFonts w:ascii="Times New Roman" w:hAnsi="Times New Roman"/>
          <w:sz w:val="28"/>
          <w:szCs w:val="28"/>
          <w:lang w:eastAsia="uk-UA"/>
        </w:rPr>
        <w:t>ік</w:t>
      </w:r>
      <w:r>
        <w:rPr>
          <w:rFonts w:ascii="Times New Roman" w:hAnsi="Times New Roman"/>
          <w:sz w:val="28"/>
          <w:szCs w:val="28"/>
        </w:rPr>
        <w:t>», керуючись Законом України «Про місцеве самоврядування в Україні», постійна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комісія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834FD" w:rsidRDefault="001834FD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                №3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834FD" w:rsidRDefault="005E786B" w:rsidP="001834FD">
      <w:pPr>
        <w:tabs>
          <w:tab w:val="left" w:pos="567"/>
          <w:tab w:val="left" w:pos="709"/>
        </w:tabs>
        <w:spacing w:before="40" w:after="4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834FD" w:rsidRPr="00635AF2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</w:t>
      </w:r>
      <w:r w:rsidR="001834FD" w:rsidRPr="00635AF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Обласної програми запобігання </w:t>
      </w:r>
    </w:p>
    <w:p w:rsidR="001834FD" w:rsidRDefault="001834FD" w:rsidP="001834FD">
      <w:pPr>
        <w:tabs>
          <w:tab w:val="left" w:pos="567"/>
          <w:tab w:val="left" w:pos="709"/>
        </w:tabs>
        <w:spacing w:before="40" w:after="4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35AF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виникненню лісових і торф’яних пожеж та забезпечення </w:t>
      </w:r>
    </w:p>
    <w:p w:rsidR="005E786B" w:rsidRDefault="001834FD" w:rsidP="001834FD">
      <w:pPr>
        <w:tabs>
          <w:tab w:val="left" w:pos="567"/>
          <w:tab w:val="left" w:pos="709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35AF2">
        <w:rPr>
          <w:rFonts w:ascii="Times New Roman" w:hAnsi="Times New Roman"/>
          <w:b/>
          <w:bCs/>
          <w:sz w:val="28"/>
          <w:szCs w:val="28"/>
          <w:lang w:eastAsia="uk-UA"/>
        </w:rPr>
        <w:t>їх ефективного гасіння на 2017-2021 роки</w:t>
      </w:r>
    </w:p>
    <w:p w:rsidR="005E786B" w:rsidRDefault="005E786B" w:rsidP="005E786B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</w:rPr>
      </w:pPr>
    </w:p>
    <w:p w:rsidR="005E786B" w:rsidRDefault="005E786B" w:rsidP="005E786B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  <w:b/>
          <w:sz w:val="28"/>
          <w:szCs w:val="28"/>
          <w:lang w:eastAsia="uk-UA"/>
        </w:rPr>
      </w:pPr>
    </w:p>
    <w:p w:rsidR="001834FD" w:rsidRDefault="001834FD" w:rsidP="005E786B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86B" w:rsidRDefault="005E786B" w:rsidP="005E786B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1834FD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«Про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834FD" w:rsidRPr="001834FD">
        <w:rPr>
          <w:rFonts w:ascii="Times New Roman" w:hAnsi="Times New Roman"/>
          <w:sz w:val="28"/>
          <w:szCs w:val="28"/>
          <w:lang w:eastAsia="uk-UA"/>
        </w:rPr>
        <w:t xml:space="preserve">внесення змін до </w:t>
      </w:r>
      <w:r w:rsidR="001834FD" w:rsidRPr="001834FD">
        <w:rPr>
          <w:rFonts w:ascii="Times New Roman" w:hAnsi="Times New Roman"/>
          <w:bCs/>
          <w:sz w:val="28"/>
          <w:szCs w:val="28"/>
          <w:lang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  <w:r w:rsidRPr="001834F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786B" w:rsidRDefault="005E786B" w:rsidP="001834FD">
      <w:p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</w:t>
      </w:r>
      <w:r w:rsidR="00D96B21">
        <w:rPr>
          <w:rFonts w:ascii="Times New Roman" w:hAnsi="Times New Roman"/>
          <w:i/>
          <w:sz w:val="28"/>
          <w:szCs w:val="28"/>
          <w:lang w:eastAsia="uk-UA"/>
        </w:rPr>
        <w:t xml:space="preserve"> з урахуванням доопрацьованих змін</w:t>
      </w:r>
      <w:r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5E786B" w:rsidRDefault="005E786B" w:rsidP="001834FD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</w:t>
      </w:r>
      <w:r w:rsidR="001834FD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№4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834FD" w:rsidRDefault="005E786B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1834FD" w:rsidRPr="00635AF2">
        <w:rPr>
          <w:b/>
          <w:sz w:val="28"/>
          <w:szCs w:val="28"/>
          <w:lang w:eastAsia="uk-UA"/>
        </w:rPr>
        <w:t xml:space="preserve">внесення змін до Програми створення </w:t>
      </w:r>
    </w:p>
    <w:p w:rsidR="001834FD" w:rsidRDefault="001834FD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регіонального матеріального резерву для </w:t>
      </w:r>
    </w:p>
    <w:p w:rsidR="001834FD" w:rsidRDefault="001834FD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запобігання і ліквідації наслідків надзвичайних </w:t>
      </w:r>
    </w:p>
    <w:p w:rsidR="001834FD" w:rsidRPr="00635AF2" w:rsidRDefault="001834FD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ситуацій на  2016-2020 роки зі змінами</w:t>
      </w:r>
    </w:p>
    <w:p w:rsidR="005E786B" w:rsidRDefault="005E786B" w:rsidP="001834FD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E786B">
      <w:pPr>
        <w:pStyle w:val="a3"/>
        <w:ind w:left="0"/>
        <w:jc w:val="both"/>
        <w:rPr>
          <w:b/>
          <w:sz w:val="28"/>
          <w:szCs w:val="28"/>
        </w:rPr>
      </w:pPr>
    </w:p>
    <w:p w:rsidR="005E786B" w:rsidRDefault="005E786B" w:rsidP="001834FD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Розглянувши </w:t>
      </w:r>
      <w:proofErr w:type="spellStart"/>
      <w:r>
        <w:rPr>
          <w:sz w:val="28"/>
          <w:szCs w:val="28"/>
          <w:lang w:eastAsia="uk-UA"/>
        </w:rPr>
        <w:t>про</w:t>
      </w:r>
      <w:r w:rsidR="001834FD">
        <w:rPr>
          <w:sz w:val="28"/>
          <w:szCs w:val="28"/>
          <w:lang w:eastAsia="uk-UA"/>
        </w:rPr>
        <w:t>є</w:t>
      </w:r>
      <w:r>
        <w:rPr>
          <w:sz w:val="28"/>
          <w:szCs w:val="28"/>
          <w:lang w:eastAsia="uk-UA"/>
        </w:rPr>
        <w:t>кт</w:t>
      </w:r>
      <w:proofErr w:type="spellEnd"/>
      <w:r>
        <w:rPr>
          <w:sz w:val="28"/>
          <w:szCs w:val="28"/>
          <w:lang w:eastAsia="uk-UA"/>
        </w:rPr>
        <w:t xml:space="preserve"> рішення «</w:t>
      </w:r>
      <w:r>
        <w:rPr>
          <w:sz w:val="28"/>
          <w:szCs w:val="28"/>
        </w:rPr>
        <w:t>Про</w:t>
      </w:r>
      <w:r w:rsidR="001834FD" w:rsidRPr="001834FD">
        <w:rPr>
          <w:b/>
          <w:sz w:val="28"/>
          <w:szCs w:val="28"/>
          <w:lang w:eastAsia="uk-UA"/>
        </w:rPr>
        <w:t xml:space="preserve"> </w:t>
      </w:r>
      <w:r w:rsidR="001834FD" w:rsidRPr="001834FD">
        <w:rPr>
          <w:sz w:val="28"/>
          <w:szCs w:val="28"/>
          <w:lang w:eastAsia="uk-UA"/>
        </w:rPr>
        <w:t>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  <w:r>
        <w:rPr>
          <w:bCs/>
          <w:sz w:val="28"/>
          <w:szCs w:val="20"/>
          <w:lang w:eastAsia="ar-SA"/>
        </w:rPr>
        <w:t>»</w:t>
      </w:r>
      <w:r>
        <w:rPr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1834FD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1834FD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№5</w:t>
      </w:r>
    </w:p>
    <w:p w:rsidR="005E786B" w:rsidRDefault="005E786B" w:rsidP="005E786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786B" w:rsidRDefault="005E786B" w:rsidP="005E786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34FD" w:rsidRDefault="005E786B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1834FD" w:rsidRPr="00635AF2">
        <w:rPr>
          <w:b/>
          <w:sz w:val="28"/>
          <w:szCs w:val="28"/>
          <w:lang w:eastAsia="uk-UA"/>
        </w:rPr>
        <w:t xml:space="preserve">Стратегію розвитку Рівненської </w:t>
      </w:r>
    </w:p>
    <w:p w:rsidR="001834FD" w:rsidRPr="00635AF2" w:rsidRDefault="001834FD" w:rsidP="001834FD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області на період до 2027 року</w:t>
      </w:r>
    </w:p>
    <w:p w:rsidR="005E786B" w:rsidRDefault="005E786B" w:rsidP="001834FD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786B" w:rsidRDefault="005E786B" w:rsidP="001834FD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1834FD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1834FD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786B" w:rsidRDefault="005E786B" w:rsidP="001834FD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</w:t>
      </w:r>
      <w:proofErr w:type="spellStart"/>
      <w:r>
        <w:rPr>
          <w:sz w:val="28"/>
          <w:szCs w:val="28"/>
          <w:lang w:eastAsia="uk-UA"/>
        </w:rPr>
        <w:t>про</w:t>
      </w:r>
      <w:r w:rsidR="001834FD">
        <w:rPr>
          <w:sz w:val="28"/>
          <w:szCs w:val="28"/>
          <w:lang w:eastAsia="uk-UA"/>
        </w:rPr>
        <w:t>є</w:t>
      </w:r>
      <w:r>
        <w:rPr>
          <w:sz w:val="28"/>
          <w:szCs w:val="28"/>
          <w:lang w:eastAsia="uk-UA"/>
        </w:rPr>
        <w:t>кт</w:t>
      </w:r>
      <w:proofErr w:type="spellEnd"/>
      <w:r>
        <w:rPr>
          <w:sz w:val="28"/>
          <w:szCs w:val="28"/>
          <w:lang w:eastAsia="uk-UA"/>
        </w:rPr>
        <w:t xml:space="preserve"> рішення «Про</w:t>
      </w:r>
      <w:r w:rsidR="001834FD" w:rsidRPr="001834FD">
        <w:rPr>
          <w:b/>
          <w:sz w:val="28"/>
          <w:szCs w:val="28"/>
          <w:lang w:eastAsia="uk-UA"/>
        </w:rPr>
        <w:t xml:space="preserve"> </w:t>
      </w:r>
      <w:r w:rsidR="001834FD" w:rsidRPr="001834FD">
        <w:rPr>
          <w:sz w:val="28"/>
          <w:szCs w:val="28"/>
          <w:lang w:eastAsia="uk-UA"/>
        </w:rPr>
        <w:t>Стратегію розвитку Рівненської області на період до 2027 року</w:t>
      </w:r>
      <w:r>
        <w:rPr>
          <w:sz w:val="28"/>
          <w:szCs w:val="28"/>
        </w:rPr>
        <w:t>», керуючись Законом України «Про місцеве самоврядування в Україні», постійна комісія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1834FD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1834F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34FD" w:rsidRDefault="001834FD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    </w:t>
      </w:r>
      <w:r w:rsidR="001834FD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uk-UA"/>
        </w:rPr>
        <w:t>№ 6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834FD" w:rsidRDefault="005E786B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1834FD" w:rsidRPr="00635AF2">
        <w:rPr>
          <w:b/>
          <w:sz w:val="28"/>
          <w:szCs w:val="28"/>
          <w:lang w:eastAsia="uk-UA"/>
        </w:rPr>
        <w:t xml:space="preserve">план на 2021-2023 роки із реалізації </w:t>
      </w:r>
    </w:p>
    <w:p w:rsidR="001834FD" w:rsidRDefault="001834FD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Стратегії розвитку Рівненської області </w:t>
      </w:r>
    </w:p>
    <w:p w:rsidR="001834FD" w:rsidRPr="00635AF2" w:rsidRDefault="001834FD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на період до 2027 року</w:t>
      </w:r>
    </w:p>
    <w:p w:rsidR="005E786B" w:rsidRDefault="005E786B" w:rsidP="00595714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786B" w:rsidRDefault="005E786B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5E786B" w:rsidRDefault="005E786B" w:rsidP="00595714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</w:t>
      </w:r>
      <w:proofErr w:type="spellStart"/>
      <w:r>
        <w:rPr>
          <w:sz w:val="28"/>
          <w:szCs w:val="28"/>
          <w:lang w:eastAsia="uk-UA"/>
        </w:rPr>
        <w:t>про</w:t>
      </w:r>
      <w:r w:rsidR="001834FD">
        <w:rPr>
          <w:sz w:val="28"/>
          <w:szCs w:val="28"/>
          <w:lang w:eastAsia="uk-UA"/>
        </w:rPr>
        <w:t>є</w:t>
      </w:r>
      <w:r>
        <w:rPr>
          <w:sz w:val="28"/>
          <w:szCs w:val="28"/>
          <w:lang w:eastAsia="uk-UA"/>
        </w:rPr>
        <w:t>кт</w:t>
      </w:r>
      <w:proofErr w:type="spellEnd"/>
      <w:r>
        <w:rPr>
          <w:sz w:val="28"/>
          <w:szCs w:val="28"/>
          <w:lang w:eastAsia="uk-UA"/>
        </w:rPr>
        <w:t xml:space="preserve"> рішення «Про</w:t>
      </w:r>
      <w:r w:rsidR="001834FD" w:rsidRPr="001834FD">
        <w:rPr>
          <w:b/>
          <w:sz w:val="28"/>
          <w:szCs w:val="28"/>
          <w:lang w:eastAsia="uk-UA"/>
        </w:rPr>
        <w:t xml:space="preserve"> </w:t>
      </w:r>
      <w:r w:rsidR="001834FD" w:rsidRPr="001834FD">
        <w:rPr>
          <w:sz w:val="28"/>
          <w:szCs w:val="28"/>
          <w:lang w:eastAsia="uk-UA"/>
        </w:rPr>
        <w:t>план на 2021-2023 роки із реалізації Стратегії розвитку Рівненської області на період до 2027 року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95714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1834FD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                  №7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E786B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595714" w:rsidRPr="00635AF2">
        <w:rPr>
          <w:b/>
          <w:sz w:val="28"/>
          <w:szCs w:val="28"/>
          <w:lang w:eastAsia="uk-UA"/>
        </w:rPr>
        <w:t xml:space="preserve">Програму економічного та соціального </w:t>
      </w:r>
    </w:p>
    <w:p w:rsidR="00595714" w:rsidRPr="00635AF2" w:rsidRDefault="00595714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розвитку Рівненської області на 2020 рік</w:t>
      </w:r>
    </w:p>
    <w:p w:rsidR="005E786B" w:rsidRDefault="005E786B" w:rsidP="00595714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786B" w:rsidRDefault="005E786B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95714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5E786B" w:rsidRDefault="005E786B" w:rsidP="00595714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</w:t>
      </w:r>
      <w:r w:rsidR="00595714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«Про</w:t>
      </w:r>
      <w:r w:rsidR="00595714" w:rsidRPr="00595714">
        <w:rPr>
          <w:b/>
          <w:sz w:val="28"/>
          <w:szCs w:val="28"/>
          <w:lang w:eastAsia="uk-UA"/>
        </w:rPr>
        <w:t xml:space="preserve"> </w:t>
      </w:r>
      <w:r w:rsidR="00595714" w:rsidRPr="00595714">
        <w:rPr>
          <w:sz w:val="28"/>
          <w:szCs w:val="28"/>
          <w:lang w:eastAsia="uk-UA"/>
        </w:rPr>
        <w:t>Програму економічного та соціального розвитку Рівненської області на 2020 рік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595714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         №8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E786B" w:rsidP="00595714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595714" w:rsidRPr="00635AF2">
        <w:rPr>
          <w:rFonts w:ascii="Times New Roman" w:hAnsi="Times New Roman"/>
          <w:b/>
          <w:sz w:val="28"/>
          <w:szCs w:val="28"/>
        </w:rPr>
        <w:t xml:space="preserve">звіт щодо виконання обласного бюджету </w:t>
      </w:r>
    </w:p>
    <w:p w:rsidR="005E786B" w:rsidRDefault="00595714" w:rsidP="00595714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35AF2">
        <w:rPr>
          <w:rFonts w:ascii="Times New Roman" w:hAnsi="Times New Roman"/>
          <w:b/>
          <w:sz w:val="28"/>
          <w:szCs w:val="28"/>
        </w:rPr>
        <w:t>Рівненської області за 2019 рік</w:t>
      </w:r>
    </w:p>
    <w:p w:rsidR="005E786B" w:rsidRDefault="005E786B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95714">
      <w:pPr>
        <w:shd w:val="clear" w:color="auto" w:fill="FFFFFF"/>
        <w:spacing w:after="0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95714">
      <w:pPr>
        <w:tabs>
          <w:tab w:val="left" w:pos="567"/>
        </w:tabs>
        <w:spacing w:before="40" w:after="4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</w:t>
      </w:r>
      <w:r w:rsidR="00595714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рішення «Про</w:t>
      </w:r>
      <w:r w:rsidR="00595714" w:rsidRPr="00595714">
        <w:rPr>
          <w:rFonts w:ascii="Times New Roman" w:hAnsi="Times New Roman"/>
          <w:b/>
          <w:sz w:val="28"/>
          <w:szCs w:val="28"/>
        </w:rPr>
        <w:t xml:space="preserve"> </w:t>
      </w:r>
      <w:r w:rsidR="00595714" w:rsidRPr="00595714">
        <w:rPr>
          <w:rFonts w:ascii="Times New Roman" w:hAnsi="Times New Roman"/>
          <w:sz w:val="28"/>
          <w:szCs w:val="28"/>
        </w:rPr>
        <w:t>звіт щодо виконання обласного бюджету Рівненської області за 2019 рік</w:t>
      </w:r>
      <w:r w:rsidRPr="0059571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957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595714"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786B" w:rsidRDefault="005E786B" w:rsidP="005E786B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786B" w:rsidRDefault="005E786B" w:rsidP="005E786B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E786B" w:rsidTr="005E786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86B" w:rsidRDefault="005E786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786B" w:rsidRDefault="005E786B" w:rsidP="005E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№9</w:t>
      </w: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786B" w:rsidRDefault="005E786B" w:rsidP="005E78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E786B" w:rsidP="00595714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595714" w:rsidRPr="00635AF2">
        <w:rPr>
          <w:b/>
          <w:sz w:val="28"/>
          <w:szCs w:val="28"/>
          <w:lang w:eastAsia="uk-UA"/>
        </w:rPr>
        <w:t xml:space="preserve">внесення змін до обласного бюджету </w:t>
      </w:r>
    </w:p>
    <w:p w:rsidR="005E786B" w:rsidRDefault="00595714" w:rsidP="00595714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Рівненської області на </w:t>
      </w:r>
      <w:r w:rsidRPr="00635AF2">
        <w:rPr>
          <w:b/>
          <w:sz w:val="28"/>
          <w:szCs w:val="28"/>
          <w:lang w:eastAsia="uk-UA"/>
        </w:rPr>
        <w:t>2020 рік</w:t>
      </w:r>
    </w:p>
    <w:p w:rsidR="005E786B" w:rsidRDefault="005E786B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E786B" w:rsidRDefault="005E786B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786B" w:rsidRDefault="005E786B" w:rsidP="00595714">
      <w:pPr>
        <w:pStyle w:val="a3"/>
        <w:tabs>
          <w:tab w:val="left" w:pos="284"/>
        </w:tabs>
        <w:spacing w:before="40" w:after="40"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</w:t>
      </w:r>
      <w:r w:rsidR="00595714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«Про</w:t>
      </w:r>
      <w:r w:rsidR="00595714" w:rsidRPr="00595714">
        <w:rPr>
          <w:b/>
          <w:sz w:val="28"/>
          <w:szCs w:val="28"/>
          <w:lang w:eastAsia="uk-UA"/>
        </w:rPr>
        <w:t xml:space="preserve"> </w:t>
      </w:r>
      <w:r w:rsidR="00595714" w:rsidRPr="00595714">
        <w:rPr>
          <w:sz w:val="28"/>
          <w:szCs w:val="28"/>
          <w:lang w:eastAsia="uk-UA"/>
        </w:rPr>
        <w:t xml:space="preserve">внесення змін до обласного </w:t>
      </w:r>
      <w:r w:rsidR="00595714">
        <w:rPr>
          <w:sz w:val="28"/>
          <w:szCs w:val="28"/>
          <w:lang w:eastAsia="uk-UA"/>
        </w:rPr>
        <w:t xml:space="preserve">бюджету Рівненської області на </w:t>
      </w:r>
      <w:r w:rsidR="00595714" w:rsidRPr="00595714">
        <w:rPr>
          <w:sz w:val="28"/>
          <w:szCs w:val="28"/>
          <w:lang w:eastAsia="uk-UA"/>
        </w:rPr>
        <w:t>2020 рік</w:t>
      </w:r>
      <w:r w:rsidR="00595714"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E786B" w:rsidRDefault="005E786B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786B" w:rsidRDefault="005E786B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786B" w:rsidRDefault="005E786B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786B" w:rsidRPr="009D4B87" w:rsidRDefault="005E786B" w:rsidP="009D4B87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en-US" w:eastAsia="uk-UA"/>
        </w:rPr>
      </w:pPr>
      <w:r w:rsidRPr="009D4B87">
        <w:rPr>
          <w:i/>
          <w:sz w:val="28"/>
          <w:szCs w:val="28"/>
          <w:lang w:eastAsia="uk-UA"/>
        </w:rPr>
        <w:t>Інформацію взяти до відома.</w:t>
      </w:r>
    </w:p>
    <w:p w:rsidR="00DA4815" w:rsidRPr="00F6051C" w:rsidRDefault="009D4B87" w:rsidP="009D4B87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ru-RU" w:eastAsia="uk-UA"/>
        </w:rPr>
      </w:pPr>
      <w:r>
        <w:rPr>
          <w:i/>
          <w:sz w:val="28"/>
          <w:szCs w:val="28"/>
          <w:lang w:eastAsia="uk-UA"/>
        </w:rPr>
        <w:t>Рекомендувати Рівненській облдержадміністрації</w:t>
      </w:r>
      <w:r w:rsidR="00DA4815">
        <w:rPr>
          <w:i/>
          <w:sz w:val="28"/>
          <w:szCs w:val="28"/>
          <w:lang w:eastAsia="uk-UA"/>
        </w:rPr>
        <w:t xml:space="preserve"> </w:t>
      </w:r>
      <w:r w:rsidR="00F6051C">
        <w:rPr>
          <w:i/>
          <w:sz w:val="28"/>
          <w:szCs w:val="28"/>
          <w:lang w:eastAsia="uk-UA"/>
        </w:rPr>
        <w:t>розглянути можливість передбачити кошти в</w:t>
      </w:r>
      <w:r w:rsidR="00DA4815">
        <w:rPr>
          <w:i/>
          <w:sz w:val="28"/>
          <w:szCs w:val="28"/>
          <w:lang w:eastAsia="uk-UA"/>
        </w:rPr>
        <w:t xml:space="preserve"> обласно</w:t>
      </w:r>
      <w:r w:rsidR="00F6051C">
        <w:rPr>
          <w:i/>
          <w:sz w:val="28"/>
          <w:szCs w:val="28"/>
          <w:lang w:eastAsia="uk-UA"/>
        </w:rPr>
        <w:t>му</w:t>
      </w:r>
      <w:r w:rsidR="00DA4815">
        <w:rPr>
          <w:i/>
          <w:sz w:val="28"/>
          <w:szCs w:val="28"/>
          <w:lang w:eastAsia="uk-UA"/>
        </w:rPr>
        <w:t xml:space="preserve"> бюджет</w:t>
      </w:r>
      <w:r w:rsidR="00F6051C">
        <w:rPr>
          <w:i/>
          <w:sz w:val="28"/>
          <w:szCs w:val="28"/>
          <w:lang w:eastAsia="uk-UA"/>
        </w:rPr>
        <w:t>і</w:t>
      </w:r>
      <w:r w:rsidR="00DA4815">
        <w:rPr>
          <w:i/>
          <w:sz w:val="28"/>
          <w:szCs w:val="28"/>
          <w:lang w:eastAsia="uk-UA"/>
        </w:rPr>
        <w:t xml:space="preserve">: </w:t>
      </w:r>
    </w:p>
    <w:p w:rsidR="009D4B87" w:rsidRPr="00DA4815" w:rsidRDefault="00DA4815" w:rsidP="00F6051C">
      <w:pPr>
        <w:pStyle w:val="a3"/>
        <w:numPr>
          <w:ilvl w:val="0"/>
          <w:numId w:val="3"/>
        </w:numPr>
        <w:ind w:left="709" w:firstLine="11"/>
        <w:jc w:val="both"/>
        <w:rPr>
          <w:i/>
          <w:sz w:val="28"/>
          <w:szCs w:val="28"/>
          <w:lang w:val="ru-RU" w:eastAsia="uk-UA"/>
        </w:rPr>
      </w:pPr>
      <w:r>
        <w:rPr>
          <w:i/>
          <w:sz w:val="28"/>
          <w:szCs w:val="28"/>
          <w:lang w:eastAsia="uk-UA"/>
        </w:rPr>
        <w:t xml:space="preserve">на </w:t>
      </w:r>
      <w:r w:rsidR="00F6051C">
        <w:rPr>
          <w:i/>
          <w:sz w:val="28"/>
          <w:szCs w:val="28"/>
          <w:lang w:eastAsia="uk-UA"/>
        </w:rPr>
        <w:t xml:space="preserve">завершення </w:t>
      </w:r>
      <w:r w:rsidR="00E750ED">
        <w:rPr>
          <w:i/>
          <w:sz w:val="28"/>
          <w:szCs w:val="28"/>
          <w:lang w:eastAsia="uk-UA"/>
        </w:rPr>
        <w:t xml:space="preserve">капітального </w:t>
      </w:r>
      <w:r w:rsidR="00F6051C">
        <w:rPr>
          <w:i/>
          <w:sz w:val="28"/>
          <w:szCs w:val="28"/>
          <w:lang w:eastAsia="uk-UA"/>
        </w:rPr>
        <w:t>ремонт</w:t>
      </w:r>
      <w:r w:rsidR="00E750ED">
        <w:rPr>
          <w:i/>
          <w:sz w:val="28"/>
          <w:szCs w:val="28"/>
          <w:lang w:eastAsia="uk-UA"/>
        </w:rPr>
        <w:t xml:space="preserve">у приміщення для розміщення </w:t>
      </w:r>
      <w:proofErr w:type="spellStart"/>
      <w:r w:rsidR="00E750ED">
        <w:rPr>
          <w:i/>
          <w:sz w:val="28"/>
          <w:szCs w:val="28"/>
          <w:lang w:eastAsia="uk-UA"/>
        </w:rPr>
        <w:t>ангіографічного</w:t>
      </w:r>
      <w:proofErr w:type="spellEnd"/>
      <w:r w:rsidR="00E750ED">
        <w:rPr>
          <w:i/>
          <w:sz w:val="28"/>
          <w:szCs w:val="28"/>
          <w:lang w:eastAsia="uk-UA"/>
        </w:rPr>
        <w:t xml:space="preserve"> комплексу в операційному блоці відділення інтервенційної радіології</w:t>
      </w:r>
      <w:r>
        <w:rPr>
          <w:i/>
          <w:sz w:val="28"/>
          <w:szCs w:val="28"/>
          <w:lang w:eastAsia="uk-UA"/>
        </w:rPr>
        <w:t xml:space="preserve"> </w:t>
      </w:r>
      <w:r w:rsidR="00F6051C">
        <w:rPr>
          <w:i/>
          <w:sz w:val="28"/>
          <w:szCs w:val="28"/>
          <w:lang w:eastAsia="uk-UA"/>
        </w:rPr>
        <w:t>К</w:t>
      </w:r>
      <w:r w:rsidR="00E750ED">
        <w:rPr>
          <w:i/>
          <w:sz w:val="28"/>
          <w:szCs w:val="28"/>
          <w:lang w:eastAsia="uk-UA"/>
        </w:rPr>
        <w:t>З</w:t>
      </w:r>
      <w:r w:rsidR="00F6051C">
        <w:rPr>
          <w:i/>
          <w:sz w:val="28"/>
          <w:szCs w:val="28"/>
          <w:lang w:eastAsia="uk-UA"/>
        </w:rPr>
        <w:t xml:space="preserve"> «</w:t>
      </w:r>
      <w:proofErr w:type="spellStart"/>
      <w:r w:rsidR="00F6051C">
        <w:rPr>
          <w:i/>
          <w:sz w:val="28"/>
          <w:szCs w:val="28"/>
          <w:lang w:eastAsia="uk-UA"/>
        </w:rPr>
        <w:t>Сарненська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r w:rsidR="00F6051C">
        <w:rPr>
          <w:i/>
          <w:sz w:val="28"/>
          <w:szCs w:val="28"/>
          <w:lang w:eastAsia="uk-UA"/>
        </w:rPr>
        <w:t xml:space="preserve">центральна </w:t>
      </w:r>
      <w:r>
        <w:rPr>
          <w:i/>
          <w:sz w:val="28"/>
          <w:szCs w:val="28"/>
          <w:lang w:eastAsia="uk-UA"/>
        </w:rPr>
        <w:t>районн</w:t>
      </w:r>
      <w:r w:rsidR="00F6051C">
        <w:rPr>
          <w:i/>
          <w:sz w:val="28"/>
          <w:szCs w:val="28"/>
          <w:lang w:eastAsia="uk-UA"/>
        </w:rPr>
        <w:t>а</w:t>
      </w:r>
      <w:r>
        <w:rPr>
          <w:i/>
          <w:sz w:val="28"/>
          <w:szCs w:val="28"/>
          <w:lang w:eastAsia="uk-UA"/>
        </w:rPr>
        <w:t xml:space="preserve"> лікарн</w:t>
      </w:r>
      <w:r w:rsidR="00F6051C">
        <w:rPr>
          <w:i/>
          <w:sz w:val="28"/>
          <w:szCs w:val="28"/>
          <w:lang w:eastAsia="uk-UA"/>
        </w:rPr>
        <w:t>я» Сарненської районної ради</w:t>
      </w:r>
      <w:r>
        <w:rPr>
          <w:i/>
          <w:sz w:val="28"/>
          <w:szCs w:val="28"/>
          <w:lang w:eastAsia="uk-UA"/>
        </w:rPr>
        <w:t>;</w:t>
      </w:r>
    </w:p>
    <w:p w:rsidR="00DA4815" w:rsidRPr="00DA4815" w:rsidRDefault="00DA4815" w:rsidP="00DA4815">
      <w:pPr>
        <w:pStyle w:val="a3"/>
        <w:jc w:val="both"/>
        <w:rPr>
          <w:i/>
          <w:sz w:val="28"/>
          <w:szCs w:val="28"/>
          <w:lang w:val="ru-RU" w:eastAsia="uk-UA"/>
        </w:rPr>
      </w:pPr>
      <w:r>
        <w:rPr>
          <w:i/>
          <w:sz w:val="28"/>
          <w:szCs w:val="28"/>
          <w:lang w:eastAsia="uk-UA"/>
        </w:rPr>
        <w:t xml:space="preserve">- на забезпечення інфекційного відділення </w:t>
      </w:r>
      <w:r w:rsidR="00F6051C">
        <w:rPr>
          <w:i/>
          <w:sz w:val="28"/>
          <w:szCs w:val="28"/>
          <w:lang w:eastAsia="uk-UA"/>
        </w:rPr>
        <w:t>К</w:t>
      </w:r>
      <w:r w:rsidR="00E750ED">
        <w:rPr>
          <w:i/>
          <w:sz w:val="28"/>
          <w:szCs w:val="28"/>
          <w:lang w:eastAsia="uk-UA"/>
        </w:rPr>
        <w:t>З</w:t>
      </w:r>
      <w:r w:rsidR="00F6051C">
        <w:rPr>
          <w:i/>
          <w:sz w:val="28"/>
          <w:szCs w:val="28"/>
          <w:lang w:eastAsia="uk-UA"/>
        </w:rPr>
        <w:t xml:space="preserve"> «</w:t>
      </w:r>
      <w:proofErr w:type="spellStart"/>
      <w:r w:rsidR="00F6051C">
        <w:rPr>
          <w:i/>
          <w:sz w:val="28"/>
          <w:szCs w:val="28"/>
          <w:lang w:eastAsia="uk-UA"/>
        </w:rPr>
        <w:t>Сарненська</w:t>
      </w:r>
      <w:proofErr w:type="spellEnd"/>
      <w:r w:rsidR="00F6051C">
        <w:rPr>
          <w:i/>
          <w:sz w:val="28"/>
          <w:szCs w:val="28"/>
          <w:lang w:eastAsia="uk-UA"/>
        </w:rPr>
        <w:t xml:space="preserve"> центральна районна лікарня» Сарненської районної ради </w:t>
      </w:r>
      <w:r>
        <w:rPr>
          <w:i/>
          <w:sz w:val="28"/>
          <w:szCs w:val="28"/>
          <w:lang w:eastAsia="uk-UA"/>
        </w:rPr>
        <w:t xml:space="preserve">необхідними витратними матеріалами (медикаментами, </w:t>
      </w:r>
      <w:r w:rsidR="00F6051C">
        <w:rPr>
          <w:i/>
          <w:sz w:val="28"/>
          <w:szCs w:val="28"/>
          <w:lang w:eastAsia="uk-UA"/>
        </w:rPr>
        <w:t>засобами індивідуального захисту для працівників</w:t>
      </w:r>
      <w:r>
        <w:rPr>
          <w:i/>
          <w:sz w:val="28"/>
          <w:szCs w:val="28"/>
          <w:lang w:eastAsia="uk-UA"/>
        </w:rPr>
        <w:t>), апаратом штучної вентиляції легень, кисневою установкою</w:t>
      </w:r>
      <w:r w:rsidR="00F6051C">
        <w:rPr>
          <w:i/>
          <w:sz w:val="28"/>
          <w:szCs w:val="28"/>
          <w:lang w:eastAsia="uk-UA"/>
        </w:rPr>
        <w:t xml:space="preserve"> для надання медичної допомоги особам з підозрою або підтвердженим випадком інфікування на </w:t>
      </w:r>
      <w:proofErr w:type="spellStart"/>
      <w:r w:rsidR="00F6051C">
        <w:rPr>
          <w:i/>
          <w:sz w:val="28"/>
          <w:szCs w:val="28"/>
          <w:lang w:eastAsia="uk-UA"/>
        </w:rPr>
        <w:t>коронавірус</w:t>
      </w:r>
      <w:proofErr w:type="spellEnd"/>
      <w:r w:rsidR="00F6051C">
        <w:rPr>
          <w:i/>
          <w:sz w:val="28"/>
          <w:szCs w:val="28"/>
          <w:lang w:eastAsia="uk-UA"/>
        </w:rPr>
        <w:t>.</w:t>
      </w:r>
    </w:p>
    <w:p w:rsidR="005E786B" w:rsidRDefault="00DA4815" w:rsidP="00DA4815">
      <w:pPr>
        <w:spacing w:after="0"/>
        <w:ind w:left="709" w:hanging="28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="005E786B">
        <w:rPr>
          <w:rFonts w:ascii="Times New Roman" w:hAnsi="Times New Roman"/>
          <w:i/>
          <w:sz w:val="28"/>
          <w:szCs w:val="28"/>
          <w:lang w:eastAsia="uk-UA"/>
        </w:rPr>
        <w:t xml:space="preserve">. Погодитись з </w:t>
      </w:r>
      <w:proofErr w:type="spellStart"/>
      <w:r w:rsidR="005E786B"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595714">
        <w:rPr>
          <w:rFonts w:ascii="Times New Roman" w:hAnsi="Times New Roman"/>
          <w:i/>
          <w:sz w:val="28"/>
          <w:szCs w:val="28"/>
          <w:lang w:eastAsia="uk-UA"/>
        </w:rPr>
        <w:t>є</w:t>
      </w:r>
      <w:r w:rsidR="005E786B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="005E786B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</w:t>
      </w:r>
      <w:r w:rsidR="00B511D7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5E786B" w:rsidRDefault="00DA4815" w:rsidP="00DA4815">
      <w:pPr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4</w:t>
      </w:r>
      <w:r w:rsidR="005E786B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="005E786B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="005E786B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786B" w:rsidRDefault="005E786B" w:rsidP="005E7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786B" w:rsidTr="005E786B">
        <w:tc>
          <w:tcPr>
            <w:tcW w:w="5637" w:type="dxa"/>
            <w:hideMark/>
          </w:tcPr>
          <w:p w:rsidR="005E786B" w:rsidRDefault="005E786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E786B" w:rsidRDefault="005E786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786B" w:rsidRDefault="005E786B" w:rsidP="005E786B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№10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714">
        <w:rPr>
          <w:rFonts w:ascii="Times New Roman" w:hAnsi="Times New Roman"/>
          <w:b/>
          <w:sz w:val="28"/>
          <w:szCs w:val="28"/>
        </w:rPr>
        <w:t xml:space="preserve">Про персональний склад постійно діючої конкурсної </w:t>
      </w:r>
    </w:p>
    <w:p w:rsidR="00595714" w:rsidRDefault="00595714" w:rsidP="005957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714">
        <w:rPr>
          <w:rFonts w:ascii="Times New Roman" w:hAnsi="Times New Roman"/>
          <w:b/>
          <w:sz w:val="28"/>
          <w:szCs w:val="28"/>
        </w:rPr>
        <w:t xml:space="preserve">комісії для проведення конкурсів на зайняття посад </w:t>
      </w:r>
    </w:p>
    <w:p w:rsidR="00595714" w:rsidRDefault="00595714" w:rsidP="005957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714">
        <w:rPr>
          <w:rFonts w:ascii="Times New Roman" w:hAnsi="Times New Roman"/>
          <w:b/>
          <w:sz w:val="28"/>
          <w:szCs w:val="28"/>
        </w:rPr>
        <w:t xml:space="preserve">керівників комунальних закладів охорони здоров’я, </w:t>
      </w:r>
    </w:p>
    <w:p w:rsidR="00595714" w:rsidRDefault="00595714" w:rsidP="005957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714">
        <w:rPr>
          <w:rFonts w:ascii="Times New Roman" w:hAnsi="Times New Roman"/>
          <w:b/>
          <w:sz w:val="28"/>
          <w:szCs w:val="28"/>
        </w:rPr>
        <w:t xml:space="preserve">що є об’єктами спільної власності територіальних </w:t>
      </w:r>
    </w:p>
    <w:p w:rsidR="00595714" w:rsidRPr="00595714" w:rsidRDefault="00595714" w:rsidP="005957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714">
        <w:rPr>
          <w:rFonts w:ascii="Times New Roman" w:hAnsi="Times New Roman"/>
          <w:b/>
          <w:sz w:val="28"/>
          <w:szCs w:val="28"/>
        </w:rPr>
        <w:t>громад сіл, селищ, міст Рівненської області</w:t>
      </w: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Pr="00595714">
        <w:rPr>
          <w:b/>
          <w:sz w:val="28"/>
          <w:szCs w:val="28"/>
        </w:rPr>
        <w:t xml:space="preserve"> </w:t>
      </w:r>
      <w:r w:rsidRPr="00595714">
        <w:rPr>
          <w:sz w:val="28"/>
          <w:szCs w:val="28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№11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pStyle w:val="a3"/>
        <w:tabs>
          <w:tab w:val="left" w:pos="426"/>
          <w:tab w:val="left" w:pos="851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Pr="00635AF2">
        <w:rPr>
          <w:b/>
          <w:sz w:val="28"/>
          <w:szCs w:val="28"/>
          <w:lang w:eastAsia="uk-UA"/>
        </w:rPr>
        <w:t xml:space="preserve">звернення Рівненської обласної ради </w:t>
      </w:r>
    </w:p>
    <w:p w:rsidR="00595714" w:rsidRDefault="00595714" w:rsidP="00595714">
      <w:pPr>
        <w:pStyle w:val="a3"/>
        <w:tabs>
          <w:tab w:val="left" w:pos="426"/>
          <w:tab w:val="left" w:pos="851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до Рівненської міської ради щодо </w:t>
      </w:r>
    </w:p>
    <w:p w:rsidR="00595714" w:rsidRPr="00635AF2" w:rsidRDefault="00595714" w:rsidP="00595714">
      <w:pPr>
        <w:pStyle w:val="a3"/>
        <w:tabs>
          <w:tab w:val="left" w:pos="426"/>
          <w:tab w:val="left" w:pos="851"/>
        </w:tabs>
        <w:spacing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формування земельних ділянок</w:t>
      </w:r>
    </w:p>
    <w:p w:rsidR="00595714" w:rsidRDefault="00595714" w:rsidP="00595714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</w:p>
    <w:p w:rsidR="00595714" w:rsidRDefault="00595714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Pr="00595714">
        <w:rPr>
          <w:b/>
          <w:sz w:val="28"/>
          <w:szCs w:val="28"/>
          <w:lang w:eastAsia="uk-UA"/>
        </w:rPr>
        <w:t xml:space="preserve"> </w:t>
      </w:r>
      <w:r w:rsidRPr="00595714">
        <w:rPr>
          <w:sz w:val="28"/>
          <w:szCs w:val="28"/>
          <w:lang w:eastAsia="uk-UA"/>
        </w:rPr>
        <w:t>звернення Рівненської обласної ради до Рівненської міської ради щодо формування земельних ділянок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        №12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Pr="00635AF2">
        <w:rPr>
          <w:b/>
          <w:sz w:val="28"/>
          <w:szCs w:val="28"/>
          <w:lang w:eastAsia="uk-UA"/>
        </w:rPr>
        <w:t xml:space="preserve">відзначення на території Рівненщини </w:t>
      </w:r>
    </w:p>
    <w:p w:rsidR="00595714" w:rsidRPr="00635AF2" w:rsidRDefault="00595714" w:rsidP="00595714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пам'ятних дат та ювілеїв у 2020 році</w:t>
      </w:r>
    </w:p>
    <w:p w:rsidR="00595714" w:rsidRDefault="00595714" w:rsidP="00595714">
      <w:pPr>
        <w:pStyle w:val="a3"/>
        <w:tabs>
          <w:tab w:val="left" w:pos="142"/>
        </w:tabs>
        <w:spacing w:before="40" w:after="40" w:line="276" w:lineRule="auto"/>
        <w:ind w:left="0"/>
        <w:jc w:val="both"/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Pr="00595714">
        <w:rPr>
          <w:b/>
          <w:sz w:val="28"/>
          <w:szCs w:val="28"/>
          <w:lang w:eastAsia="uk-UA"/>
        </w:rPr>
        <w:t xml:space="preserve"> </w:t>
      </w:r>
      <w:r w:rsidRPr="00595714">
        <w:rPr>
          <w:sz w:val="28"/>
          <w:szCs w:val="28"/>
          <w:lang w:eastAsia="uk-UA"/>
        </w:rPr>
        <w:t>відзначення на території Рівненщини пам'ятних дат та ювілеїв у 2020 році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81E8E" w:rsidRDefault="00781E8E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="00781E8E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№13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1E8E" w:rsidRDefault="00595714" w:rsidP="00781E8E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81E8E">
        <w:rPr>
          <w:rFonts w:ascii="Times New Roman" w:hAnsi="Times New Roman"/>
          <w:b/>
          <w:sz w:val="28"/>
          <w:szCs w:val="28"/>
        </w:rPr>
        <w:t xml:space="preserve">Про </w:t>
      </w:r>
      <w:r w:rsidR="00781E8E" w:rsidRPr="00781E8E">
        <w:rPr>
          <w:rFonts w:ascii="Times New Roman" w:hAnsi="Times New Roman"/>
          <w:b/>
          <w:sz w:val="28"/>
          <w:szCs w:val="28"/>
          <w:lang w:eastAsia="uk-UA"/>
        </w:rPr>
        <w:t xml:space="preserve">затвердження списку присяжних </w:t>
      </w:r>
    </w:p>
    <w:p w:rsidR="00781E8E" w:rsidRDefault="00781E8E" w:rsidP="00781E8E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781E8E">
        <w:rPr>
          <w:rFonts w:ascii="Times New Roman" w:hAnsi="Times New Roman"/>
          <w:b/>
          <w:sz w:val="28"/>
          <w:szCs w:val="28"/>
          <w:lang w:eastAsia="uk-UA"/>
        </w:rPr>
        <w:t>Рокитнівського</w:t>
      </w:r>
      <w:proofErr w:type="spellEnd"/>
      <w:r w:rsidRPr="00781E8E">
        <w:rPr>
          <w:rFonts w:ascii="Times New Roman" w:hAnsi="Times New Roman"/>
          <w:b/>
          <w:sz w:val="28"/>
          <w:szCs w:val="28"/>
          <w:lang w:eastAsia="uk-UA"/>
        </w:rPr>
        <w:t xml:space="preserve"> районного суду </w:t>
      </w:r>
    </w:p>
    <w:p w:rsidR="00781E8E" w:rsidRPr="00781E8E" w:rsidRDefault="00781E8E" w:rsidP="00781E8E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81E8E">
        <w:rPr>
          <w:rFonts w:ascii="Times New Roman" w:hAnsi="Times New Roman"/>
          <w:b/>
          <w:sz w:val="28"/>
          <w:szCs w:val="28"/>
          <w:lang w:eastAsia="uk-UA"/>
        </w:rPr>
        <w:t>Рівненської області</w:t>
      </w:r>
    </w:p>
    <w:p w:rsidR="00595714" w:rsidRPr="00781E8E" w:rsidRDefault="00595714" w:rsidP="00781E8E">
      <w:pPr>
        <w:pStyle w:val="a3"/>
        <w:tabs>
          <w:tab w:val="left" w:pos="142"/>
        </w:tabs>
        <w:spacing w:line="276" w:lineRule="auto"/>
        <w:ind w:left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eastAsia="uk-UA"/>
        </w:rPr>
      </w:pPr>
    </w:p>
    <w:p w:rsidR="00595714" w:rsidRPr="00781E8E" w:rsidRDefault="00595714" w:rsidP="00781E8E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Pr="00781E8E" w:rsidRDefault="00595714" w:rsidP="00781E8E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Pr="00781E8E" w:rsidRDefault="00595714" w:rsidP="00781E8E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Pr="00781E8E" w:rsidRDefault="00595714" w:rsidP="00781E8E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81E8E">
        <w:rPr>
          <w:rFonts w:ascii="Times New Roman" w:hAnsi="Times New Roman"/>
          <w:sz w:val="28"/>
          <w:szCs w:val="28"/>
        </w:rPr>
        <w:t xml:space="preserve">Розглянувши </w:t>
      </w:r>
      <w:proofErr w:type="spellStart"/>
      <w:r w:rsidRPr="00781E8E">
        <w:rPr>
          <w:rFonts w:ascii="Times New Roman" w:hAnsi="Times New Roman"/>
          <w:sz w:val="28"/>
          <w:szCs w:val="28"/>
        </w:rPr>
        <w:t>проєкт</w:t>
      </w:r>
      <w:proofErr w:type="spellEnd"/>
      <w:r w:rsidRPr="00781E8E">
        <w:rPr>
          <w:rFonts w:ascii="Times New Roman" w:hAnsi="Times New Roman"/>
          <w:sz w:val="28"/>
          <w:szCs w:val="28"/>
        </w:rPr>
        <w:t xml:space="preserve"> рішення «Про</w:t>
      </w:r>
      <w:r w:rsidR="00781E8E" w:rsidRPr="00781E8E">
        <w:rPr>
          <w:rFonts w:ascii="Times New Roman" w:hAnsi="Times New Roman"/>
          <w:sz w:val="28"/>
          <w:szCs w:val="28"/>
          <w:lang w:eastAsia="uk-UA"/>
        </w:rPr>
        <w:t xml:space="preserve"> затвердження списку присяжних </w:t>
      </w:r>
      <w:proofErr w:type="spellStart"/>
      <w:r w:rsidR="00781E8E" w:rsidRPr="00781E8E">
        <w:rPr>
          <w:rFonts w:ascii="Times New Roman" w:hAnsi="Times New Roman"/>
          <w:sz w:val="28"/>
          <w:szCs w:val="28"/>
          <w:lang w:eastAsia="uk-UA"/>
        </w:rPr>
        <w:t>Рокитнівського</w:t>
      </w:r>
      <w:proofErr w:type="spellEnd"/>
      <w:r w:rsidR="00781E8E" w:rsidRPr="00781E8E">
        <w:rPr>
          <w:rFonts w:ascii="Times New Roman" w:hAnsi="Times New Roman"/>
          <w:sz w:val="28"/>
          <w:szCs w:val="28"/>
          <w:lang w:eastAsia="uk-UA"/>
        </w:rPr>
        <w:t xml:space="preserve"> районного суду Рівненської області</w:t>
      </w:r>
      <w:r w:rsidRPr="00781E8E">
        <w:rPr>
          <w:rFonts w:ascii="Times New Roman" w:hAnsi="Times New Roman"/>
          <w:sz w:val="28"/>
          <w:szCs w:val="28"/>
          <w:lang w:eastAsia="uk-UA"/>
        </w:rPr>
        <w:t>»</w:t>
      </w:r>
      <w:r w:rsidRPr="00781E8E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95714" w:rsidRDefault="00595714" w:rsidP="00781E8E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781E8E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781E8E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781E8E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781E8E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781E8E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="00781E8E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№14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1E8E" w:rsidRDefault="00595714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781E8E" w:rsidRPr="00635AF2">
        <w:rPr>
          <w:b/>
          <w:sz w:val="28"/>
          <w:szCs w:val="28"/>
          <w:lang w:eastAsia="uk-UA"/>
        </w:rPr>
        <w:t xml:space="preserve">клопотання щодо нагородження </w:t>
      </w:r>
    </w:p>
    <w:p w:rsidR="00781E8E" w:rsidRDefault="00781E8E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Почесною грамотою Верховної Ради України </w:t>
      </w:r>
    </w:p>
    <w:p w:rsidR="00781E8E" w:rsidRDefault="00781E8E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  <w:proofErr w:type="spellStart"/>
      <w:r w:rsidRPr="00635AF2">
        <w:rPr>
          <w:b/>
          <w:sz w:val="28"/>
          <w:szCs w:val="28"/>
          <w:lang w:eastAsia="uk-UA"/>
        </w:rPr>
        <w:t>Дворкіна</w:t>
      </w:r>
      <w:proofErr w:type="spellEnd"/>
      <w:r w:rsidRPr="00635AF2">
        <w:rPr>
          <w:b/>
          <w:sz w:val="28"/>
          <w:szCs w:val="28"/>
          <w:lang w:eastAsia="uk-UA"/>
        </w:rPr>
        <w:t xml:space="preserve"> Леоніда Йосиповича</w:t>
      </w:r>
    </w:p>
    <w:p w:rsidR="00595714" w:rsidRDefault="00595714" w:rsidP="00595714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</w:p>
    <w:p w:rsidR="00595714" w:rsidRDefault="00595714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284"/>
        </w:tabs>
        <w:spacing w:before="40" w:after="40"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="00781E8E" w:rsidRPr="00781E8E">
        <w:rPr>
          <w:b/>
          <w:sz w:val="28"/>
          <w:szCs w:val="28"/>
          <w:lang w:eastAsia="uk-UA"/>
        </w:rPr>
        <w:t xml:space="preserve"> </w:t>
      </w:r>
      <w:r w:rsidR="00781E8E" w:rsidRPr="00781E8E">
        <w:rPr>
          <w:sz w:val="28"/>
          <w:szCs w:val="28"/>
          <w:lang w:eastAsia="uk-UA"/>
        </w:rPr>
        <w:t xml:space="preserve">клопотання щодо нагородження Почесною грамотою Верховної Ради України </w:t>
      </w:r>
      <w:proofErr w:type="spellStart"/>
      <w:r w:rsidR="00781E8E" w:rsidRPr="00781E8E">
        <w:rPr>
          <w:sz w:val="28"/>
          <w:szCs w:val="28"/>
          <w:lang w:eastAsia="uk-UA"/>
        </w:rPr>
        <w:t>Дворкіна</w:t>
      </w:r>
      <w:proofErr w:type="spellEnd"/>
      <w:r w:rsidR="00781E8E" w:rsidRPr="00781E8E">
        <w:rPr>
          <w:sz w:val="28"/>
          <w:szCs w:val="28"/>
          <w:lang w:eastAsia="uk-UA"/>
        </w:rPr>
        <w:t xml:space="preserve"> Леоніда Йосиповича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</w:t>
      </w:r>
      <w:r w:rsidR="00781E8E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№15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1E8E" w:rsidRDefault="00595714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781E8E" w:rsidRPr="00635AF2">
        <w:rPr>
          <w:b/>
          <w:sz w:val="28"/>
          <w:szCs w:val="28"/>
          <w:lang w:eastAsia="uk-UA"/>
        </w:rPr>
        <w:t xml:space="preserve">клопотання щодо нагородження </w:t>
      </w:r>
    </w:p>
    <w:p w:rsidR="00781E8E" w:rsidRDefault="00781E8E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Почесною грамотою Верховної Ради України </w:t>
      </w:r>
    </w:p>
    <w:p w:rsidR="00595714" w:rsidRDefault="00781E8E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Лебедя Сергія Олександровича</w:t>
      </w:r>
    </w:p>
    <w:p w:rsidR="00595714" w:rsidRDefault="00595714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284"/>
        </w:tabs>
        <w:spacing w:before="40" w:after="40"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="00781E8E" w:rsidRPr="00781E8E">
        <w:rPr>
          <w:b/>
          <w:sz w:val="28"/>
          <w:szCs w:val="28"/>
          <w:lang w:eastAsia="uk-UA"/>
        </w:rPr>
        <w:t xml:space="preserve"> </w:t>
      </w:r>
      <w:r w:rsidR="00781E8E" w:rsidRPr="00781E8E">
        <w:rPr>
          <w:sz w:val="28"/>
          <w:szCs w:val="28"/>
          <w:lang w:eastAsia="uk-UA"/>
        </w:rPr>
        <w:t>клопотання щодо нагородження Почесною грамотою Верховної Ради України Лебедя Сергія Олександровича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="00781E8E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№16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1E8E" w:rsidRDefault="00595714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</w:t>
      </w:r>
      <w:r w:rsidR="00781E8E" w:rsidRPr="00635AF2">
        <w:rPr>
          <w:b/>
          <w:sz w:val="28"/>
          <w:szCs w:val="28"/>
          <w:lang w:eastAsia="uk-UA"/>
        </w:rPr>
        <w:t xml:space="preserve">зняття з контролю </w:t>
      </w:r>
    </w:p>
    <w:p w:rsidR="00595714" w:rsidRDefault="00781E8E" w:rsidP="00781E8E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окремих рішень обласної ради</w:t>
      </w:r>
    </w:p>
    <w:p w:rsidR="00595714" w:rsidRDefault="00595714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595714" w:rsidP="00595714">
      <w:pPr>
        <w:pStyle w:val="a3"/>
        <w:tabs>
          <w:tab w:val="left" w:pos="284"/>
        </w:tabs>
        <w:spacing w:before="40" w:after="40"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</w:t>
      </w:r>
      <w:r w:rsidR="00781E8E" w:rsidRPr="00781E8E">
        <w:rPr>
          <w:b/>
          <w:sz w:val="28"/>
          <w:szCs w:val="28"/>
          <w:lang w:eastAsia="uk-UA"/>
        </w:rPr>
        <w:t xml:space="preserve"> </w:t>
      </w:r>
      <w:r w:rsidR="00781E8E" w:rsidRPr="00781E8E">
        <w:rPr>
          <w:sz w:val="28"/>
          <w:szCs w:val="28"/>
          <w:lang w:eastAsia="uk-UA"/>
        </w:rPr>
        <w:t>зняття з контролю окремих рішень обласної ради</w:t>
      </w:r>
      <w:r>
        <w:rPr>
          <w:sz w:val="28"/>
          <w:szCs w:val="28"/>
          <w:lang w:eastAsia="uk-UA"/>
        </w:rPr>
        <w:t>»</w:t>
      </w:r>
      <w:r w:rsidRPr="0059571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="00781E8E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</w:t>
      </w:r>
      <w:r w:rsidR="00781E8E" w:rsidRPr="00F20329">
        <w:rPr>
          <w:rFonts w:ascii="Times New Roman" w:hAnsi="Times New Roman"/>
          <w:b/>
          <w:sz w:val="28"/>
          <w:szCs w:val="28"/>
          <w:lang w:eastAsia="uk-UA"/>
        </w:rPr>
        <w:t xml:space="preserve"> №</w:t>
      </w:r>
      <w:r w:rsidR="00036E0C" w:rsidRPr="00F20329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323CE" w:rsidRPr="00F20329">
        <w:rPr>
          <w:rFonts w:ascii="Times New Roman" w:hAnsi="Times New Roman"/>
          <w:b/>
          <w:sz w:val="28"/>
          <w:szCs w:val="28"/>
          <w:lang w:eastAsia="uk-UA"/>
        </w:rPr>
        <w:t>7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05C3C" w:rsidRDefault="00595714" w:rsidP="00D05C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E8E">
        <w:rPr>
          <w:rFonts w:ascii="Times New Roman" w:hAnsi="Times New Roman"/>
          <w:b/>
          <w:sz w:val="28"/>
          <w:szCs w:val="28"/>
        </w:rPr>
        <w:t xml:space="preserve">Про </w:t>
      </w:r>
      <w:r w:rsidR="00D05C3C">
        <w:rPr>
          <w:rFonts w:ascii="Times New Roman" w:hAnsi="Times New Roman"/>
          <w:b/>
          <w:sz w:val="28"/>
          <w:szCs w:val="28"/>
        </w:rPr>
        <w:t xml:space="preserve">внесення змін до Програми забезпечення </w:t>
      </w:r>
    </w:p>
    <w:p w:rsidR="00D05C3C" w:rsidRDefault="00D05C3C" w:rsidP="00D05C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мобілізаційної підготовки та оборонної роботи </w:t>
      </w:r>
    </w:p>
    <w:p w:rsidR="00781E8E" w:rsidRPr="00781E8E" w:rsidRDefault="00D05C3C" w:rsidP="00D05C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Рівненській області на 2016-2020 роки</w:t>
      </w:r>
    </w:p>
    <w:p w:rsidR="00595714" w:rsidRPr="00781E8E" w:rsidRDefault="00595714" w:rsidP="00781E8E">
      <w:pPr>
        <w:pStyle w:val="a3"/>
        <w:tabs>
          <w:tab w:val="left" w:pos="142"/>
        </w:tabs>
        <w:spacing w:line="276" w:lineRule="auto"/>
        <w:ind w:left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eastAsia="uk-UA"/>
        </w:rPr>
      </w:pPr>
    </w:p>
    <w:p w:rsidR="00595714" w:rsidRPr="00781E8E" w:rsidRDefault="00595714" w:rsidP="00781E8E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Pr="00781E8E" w:rsidRDefault="00595714" w:rsidP="00781E8E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Pr="00781E8E" w:rsidRDefault="00595714" w:rsidP="00781E8E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Pr="00781E8E" w:rsidRDefault="00781E8E" w:rsidP="00781E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1E8E">
        <w:rPr>
          <w:rFonts w:ascii="Times New Roman" w:hAnsi="Times New Roman"/>
          <w:bCs/>
          <w:sz w:val="28"/>
          <w:szCs w:val="28"/>
        </w:rPr>
        <w:t xml:space="preserve">Заслухавши та обговоривши </w:t>
      </w:r>
      <w:r w:rsidR="009942AA">
        <w:rPr>
          <w:rFonts w:ascii="Times New Roman" w:hAnsi="Times New Roman"/>
          <w:bCs/>
          <w:sz w:val="28"/>
          <w:szCs w:val="28"/>
        </w:rPr>
        <w:t xml:space="preserve">інформацію щодо </w:t>
      </w:r>
      <w:r w:rsidR="009942AA" w:rsidRPr="009942AA">
        <w:rPr>
          <w:rFonts w:ascii="Times New Roman" w:hAnsi="Times New Roman"/>
          <w:sz w:val="28"/>
          <w:szCs w:val="28"/>
        </w:rPr>
        <w:t>внесення змін до Програми забезпечення мобілізаційної підготовки та оборонної роботи в Рівненській області на 2016-2020 роки</w:t>
      </w:r>
      <w:r w:rsidR="00595714" w:rsidRPr="00781E8E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05C3C" w:rsidRPr="009942AA" w:rsidRDefault="00D05C3C" w:rsidP="00D05C3C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9942AA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D05C3C" w:rsidRPr="009942AA" w:rsidRDefault="00D05C3C" w:rsidP="00D05C3C">
      <w:pPr>
        <w:spacing w:after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9942AA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9942AA">
        <w:rPr>
          <w:rFonts w:ascii="Times New Roman" w:hAnsi="Times New Roman"/>
          <w:i/>
          <w:sz w:val="28"/>
          <w:szCs w:val="28"/>
          <w:lang w:eastAsia="uk-UA"/>
        </w:rPr>
        <w:t>проєктом</w:t>
      </w:r>
      <w:proofErr w:type="spellEnd"/>
      <w:r w:rsidRPr="009942AA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D05C3C" w:rsidRPr="009942AA" w:rsidRDefault="00D05C3C" w:rsidP="00D05C3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42AA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9942AA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9942AA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тридцять першої сесії обласної ради.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95714" w:rsidRDefault="00595714" w:rsidP="0059571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95714" w:rsidRDefault="00595714" w:rsidP="0059571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0"/>
      </w:tblGrid>
      <w:tr w:rsidR="00595714" w:rsidTr="0059571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14" w:rsidRDefault="00595714" w:rsidP="0059571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val="ru-RU" w:eastAsia="uk-UA"/>
              </w:rPr>
            </w:pPr>
          </w:p>
        </w:tc>
      </w:tr>
    </w:tbl>
    <w:p w:rsidR="00595714" w:rsidRDefault="007537A1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Я</w:t>
      </w: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05 березня 2020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Pr="00F20329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</w:t>
      </w:r>
      <w:r w:rsidR="00D76435" w:rsidRPr="00F20329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="00036E0C" w:rsidRPr="00F20329">
        <w:rPr>
          <w:rFonts w:ascii="Times New Roman" w:hAnsi="Times New Roman"/>
          <w:b/>
          <w:sz w:val="28"/>
          <w:szCs w:val="28"/>
          <w:lang w:eastAsia="uk-UA"/>
        </w:rPr>
        <w:t>№1</w:t>
      </w:r>
      <w:r w:rsidR="00E323CE" w:rsidRPr="00F20329">
        <w:rPr>
          <w:rFonts w:ascii="Times New Roman" w:hAnsi="Times New Roman"/>
          <w:b/>
          <w:sz w:val="28"/>
          <w:szCs w:val="28"/>
          <w:lang w:eastAsia="uk-UA"/>
        </w:rPr>
        <w:t>8</w:t>
      </w: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76435" w:rsidRDefault="00595714" w:rsidP="00D76435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76435">
        <w:rPr>
          <w:b/>
          <w:sz w:val="28"/>
          <w:szCs w:val="28"/>
        </w:rPr>
        <w:t xml:space="preserve">план роботи постійної комісії обласної ради </w:t>
      </w:r>
    </w:p>
    <w:p w:rsidR="00D76435" w:rsidRDefault="00D76435" w:rsidP="00D76435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питань Регламенту, діяльності правоохоронних </w:t>
      </w:r>
    </w:p>
    <w:p w:rsidR="00595714" w:rsidRDefault="00D76435" w:rsidP="00D76435">
      <w:pPr>
        <w:pStyle w:val="a3"/>
        <w:tabs>
          <w:tab w:val="left" w:pos="142"/>
        </w:tabs>
        <w:spacing w:before="40" w:after="40" w:line="276" w:lineRule="auto"/>
        <w:ind w:left="0"/>
        <w:jc w:val="both"/>
        <w:rPr>
          <w:rStyle w:val="FontStyle26"/>
          <w:bCs w:val="0"/>
          <w:sz w:val="28"/>
          <w:szCs w:val="28"/>
          <w:lang w:eastAsia="uk-UA"/>
        </w:rPr>
      </w:pPr>
      <w:r>
        <w:rPr>
          <w:b/>
          <w:sz w:val="28"/>
          <w:szCs w:val="28"/>
        </w:rPr>
        <w:t>органів та боротьби з корупцією на 2020 рік</w:t>
      </w:r>
    </w:p>
    <w:p w:rsidR="00595714" w:rsidRDefault="00595714" w:rsidP="0059571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595714" w:rsidRDefault="00595714" w:rsidP="0059571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5714" w:rsidRDefault="0022655F" w:rsidP="0022655F">
      <w:pPr>
        <w:pStyle w:val="a3"/>
        <w:tabs>
          <w:tab w:val="left" w:pos="142"/>
        </w:tabs>
        <w:spacing w:before="40" w:after="40"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Заслухавши та обговоривши </w:t>
      </w:r>
      <w:r w:rsidRPr="0022655F">
        <w:rPr>
          <w:sz w:val="28"/>
          <w:szCs w:val="28"/>
        </w:rPr>
        <w:t>план роботи постійної комісії обласної ради з питань Регламенту, діяльності правоохоронних органів та боротьби з корупцією на 2020 рік</w:t>
      </w:r>
      <w:r w:rsidR="00595714" w:rsidRPr="00595714">
        <w:rPr>
          <w:sz w:val="28"/>
          <w:szCs w:val="28"/>
        </w:rPr>
        <w:t>,</w:t>
      </w:r>
      <w:r w:rsidR="00595714"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595714" w:rsidRDefault="00595714" w:rsidP="0059571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95714" w:rsidRDefault="00595714" w:rsidP="00595714">
      <w:pPr>
        <w:spacing w:after="0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95714" w:rsidRDefault="00595714" w:rsidP="00595714">
      <w:pPr>
        <w:spacing w:after="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76435" w:rsidRPr="0015491D" w:rsidRDefault="00D76435" w:rsidP="00D76435">
      <w:pPr>
        <w:pStyle w:val="a4"/>
        <w:ind w:firstLine="567"/>
        <w:rPr>
          <w:rFonts w:ascii="Times New Roman" w:hAnsi="Times New Roman"/>
          <w:i/>
          <w:szCs w:val="28"/>
        </w:rPr>
      </w:pPr>
      <w:r w:rsidRPr="0015491D">
        <w:rPr>
          <w:rFonts w:ascii="Times New Roman" w:hAnsi="Times New Roman"/>
          <w:i/>
          <w:szCs w:val="28"/>
        </w:rPr>
        <w:t>1.</w:t>
      </w:r>
      <w:r w:rsidRPr="0015491D">
        <w:rPr>
          <w:rFonts w:ascii="Times New Roman" w:hAnsi="Times New Roman"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Затвердити план роботи </w:t>
      </w:r>
      <w:r w:rsidRPr="0015491D">
        <w:rPr>
          <w:rFonts w:ascii="Times New Roman" w:hAnsi="Times New Roman"/>
          <w:i/>
          <w:szCs w:val="28"/>
        </w:rPr>
        <w:t xml:space="preserve">постійної комісії Рівненської обласної ради </w:t>
      </w:r>
      <w:r w:rsidRPr="0015491D">
        <w:rPr>
          <w:rFonts w:ascii="Times New Roman" w:hAnsi="Times New Roman"/>
          <w:bCs/>
          <w:i/>
          <w:iCs/>
          <w:szCs w:val="28"/>
          <w:bdr w:val="none" w:sz="0" w:space="0" w:color="auto" w:frame="1"/>
        </w:rPr>
        <w:t>з питань Регламенту, діяльності правоохоронних органів та боротьби з корупцією</w:t>
      </w:r>
      <w:r w:rsidRPr="0015491D">
        <w:rPr>
          <w:rFonts w:ascii="Times New Roman" w:hAnsi="Times New Roman"/>
          <w:i/>
          <w:szCs w:val="28"/>
        </w:rPr>
        <w:t xml:space="preserve"> </w:t>
      </w:r>
      <w:r w:rsidRPr="0015491D">
        <w:rPr>
          <w:rFonts w:ascii="Times New Roman" w:hAnsi="Times New Roman"/>
          <w:i/>
          <w:color w:val="000000"/>
          <w:szCs w:val="28"/>
          <w:bdr w:val="none" w:sz="0" w:space="0" w:color="auto" w:frame="1"/>
          <w:shd w:val="clear" w:color="auto" w:fill="FFFFFF"/>
        </w:rPr>
        <w:t>на 2020 рік (</w:t>
      </w:r>
      <w:r w:rsidR="0015491D">
        <w:rPr>
          <w:rFonts w:ascii="Times New Roman" w:hAnsi="Times New Roman"/>
          <w:i/>
          <w:color w:val="000000"/>
          <w:szCs w:val="28"/>
          <w:bdr w:val="none" w:sz="0" w:space="0" w:color="auto" w:frame="1"/>
          <w:shd w:val="clear" w:color="auto" w:fill="FFFFFF"/>
        </w:rPr>
        <w:t>додається</w:t>
      </w:r>
      <w:r w:rsidRPr="0015491D">
        <w:rPr>
          <w:rFonts w:ascii="Times New Roman" w:hAnsi="Times New Roman"/>
          <w:i/>
          <w:color w:val="000000"/>
          <w:szCs w:val="28"/>
          <w:bdr w:val="none" w:sz="0" w:space="0" w:color="auto" w:frame="1"/>
          <w:shd w:val="clear" w:color="auto" w:fill="FFFFFF"/>
        </w:rPr>
        <w:t>).</w:t>
      </w:r>
    </w:p>
    <w:p w:rsidR="00595714" w:rsidRDefault="00595714" w:rsidP="00D76435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5714" w:rsidRDefault="00595714" w:rsidP="00595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95714" w:rsidTr="00595714">
        <w:tc>
          <w:tcPr>
            <w:tcW w:w="5637" w:type="dxa"/>
            <w:hideMark/>
          </w:tcPr>
          <w:p w:rsidR="00595714" w:rsidRDefault="00595714" w:rsidP="0059571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  <w:hideMark/>
          </w:tcPr>
          <w:p w:rsidR="00595714" w:rsidRDefault="00595714" w:rsidP="0059571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95714" w:rsidRDefault="00595714" w:rsidP="0059571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sectPr w:rsidR="00595714" w:rsidSect="005E786B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836"/>
    <w:multiLevelType w:val="hybridMultilevel"/>
    <w:tmpl w:val="32A0A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1A"/>
    <w:multiLevelType w:val="hybridMultilevel"/>
    <w:tmpl w:val="8146C496"/>
    <w:lvl w:ilvl="0" w:tplc="5EE048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995E60"/>
    <w:multiLevelType w:val="hybridMultilevel"/>
    <w:tmpl w:val="6A4EB8CA"/>
    <w:lvl w:ilvl="0" w:tplc="CB6097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B"/>
    <w:rsid w:val="00036E0C"/>
    <w:rsid w:val="000C4267"/>
    <w:rsid w:val="0015491D"/>
    <w:rsid w:val="001834FD"/>
    <w:rsid w:val="0022655F"/>
    <w:rsid w:val="002301A8"/>
    <w:rsid w:val="0035528F"/>
    <w:rsid w:val="00595714"/>
    <w:rsid w:val="005E786B"/>
    <w:rsid w:val="007537A1"/>
    <w:rsid w:val="00781E8E"/>
    <w:rsid w:val="007A350B"/>
    <w:rsid w:val="009942AA"/>
    <w:rsid w:val="009D4B87"/>
    <w:rsid w:val="00B511D7"/>
    <w:rsid w:val="00D05C3C"/>
    <w:rsid w:val="00D76435"/>
    <w:rsid w:val="00D96B21"/>
    <w:rsid w:val="00DA4815"/>
    <w:rsid w:val="00E323CE"/>
    <w:rsid w:val="00E750ED"/>
    <w:rsid w:val="00F20329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rsid w:val="005E786B"/>
  </w:style>
  <w:style w:type="character" w:customStyle="1" w:styleId="FontStyle26">
    <w:name w:val="Font Style26"/>
    <w:uiPriority w:val="99"/>
    <w:rsid w:val="005E786B"/>
    <w:rPr>
      <w:rFonts w:ascii="Arial" w:hAnsi="Arial" w:cs="Arial" w:hint="default"/>
      <w:b/>
      <w:bCs/>
      <w:sz w:val="22"/>
      <w:szCs w:val="22"/>
    </w:rPr>
  </w:style>
  <w:style w:type="paragraph" w:styleId="a4">
    <w:name w:val="Body Text"/>
    <w:basedOn w:val="a"/>
    <w:link w:val="a5"/>
    <w:rsid w:val="00D76435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ий текст Знак"/>
    <w:basedOn w:val="a0"/>
    <w:link w:val="a4"/>
    <w:rsid w:val="00D76435"/>
    <w:rPr>
      <w:rFonts w:ascii="Arial" w:eastAsia="Times New Roman" w:hAnsi="Arial" w:cs="Times New Roman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A48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rsid w:val="005E786B"/>
  </w:style>
  <w:style w:type="character" w:customStyle="1" w:styleId="FontStyle26">
    <w:name w:val="Font Style26"/>
    <w:uiPriority w:val="99"/>
    <w:rsid w:val="005E786B"/>
    <w:rPr>
      <w:rFonts w:ascii="Arial" w:hAnsi="Arial" w:cs="Arial" w:hint="default"/>
      <w:b/>
      <w:bCs/>
      <w:sz w:val="22"/>
      <w:szCs w:val="22"/>
    </w:rPr>
  </w:style>
  <w:style w:type="paragraph" w:styleId="a4">
    <w:name w:val="Body Text"/>
    <w:basedOn w:val="a"/>
    <w:link w:val="a5"/>
    <w:rsid w:val="00D76435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ий текст Знак"/>
    <w:basedOn w:val="a0"/>
    <w:link w:val="a4"/>
    <w:rsid w:val="00D76435"/>
    <w:rPr>
      <w:rFonts w:ascii="Arial" w:eastAsia="Times New Roman" w:hAnsi="Arial" w:cs="Times New Roman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A48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11244</Words>
  <Characters>6410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2020-03-06T10:36:00Z</cp:lastPrinted>
  <dcterms:created xsi:type="dcterms:W3CDTF">2020-03-02T07:48:00Z</dcterms:created>
  <dcterms:modified xsi:type="dcterms:W3CDTF">2020-03-06T10:52:00Z</dcterms:modified>
</cp:coreProperties>
</file>