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3B" w:rsidRPr="00990B3B" w:rsidRDefault="00990B3B" w:rsidP="00990B3B">
      <w:pPr>
        <w:shd w:val="clear" w:color="auto" w:fill="FFFFFF"/>
        <w:spacing w:line="256" w:lineRule="atLeast"/>
        <w:jc w:val="center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Порядок</w:t>
      </w:r>
    </w:p>
    <w:p w:rsidR="00990B3B" w:rsidRPr="00990B3B" w:rsidRDefault="00990B3B" w:rsidP="00990B3B">
      <w:pPr>
        <w:shd w:val="clear" w:color="auto" w:fill="FFFFFF"/>
        <w:spacing w:line="256" w:lineRule="atLeast"/>
        <w:jc w:val="center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передачі з балансу на баланс майна, що належить до спільної власності територіальних громад сіл, селищ, міст Рівненської області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</w:p>
    <w:p w:rsidR="00990B3B" w:rsidRPr="00990B3B" w:rsidRDefault="00990B3B" w:rsidP="00990B3B">
      <w:pPr>
        <w:shd w:val="clear" w:color="auto" w:fill="FFFFFF"/>
        <w:spacing w:line="256" w:lineRule="atLeast"/>
        <w:ind w:left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1. Цей порядок встановлює єдиний організаційно-правовий механізм: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0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передачі з балансу на баланс об’єктів та майна, що належать до спільної власності територіальних громад сіл, селищ, міст Рівненської області (далі – об’єкти обласної комунальної власності);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0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 прийняття на баланс майна, яке передано до спільної власності територіальних громад області, об’єктів, завершених будівництвом та нововиявлених об’єктів.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2. Передача з балансу на баланс об’єктів обласної комунальної власності та прийняття на баланс майна, яке передано до спільної власності територіальних громад області, об’єктів, завершених будівництвом та нововиявлених об’єктів (далі – передача) може здійснюватися на підставі розпорядж</w:t>
      </w:r>
      <w:bookmarkStart w:id="0" w:name="_GoBack"/>
      <w:bookmarkEnd w:id="0"/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ення голови обласної ради або рішення обласної ради.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2.1. На підставі розпорядження голови обласної ради здійснюється: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передача об’єктів з балансу на баланс комунальних закладів або підприємств Рівненської обласної ради за погодженням з постійною комісією з економічних питань та комунальної власності;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прийняття на баланс комунальних закладів або підприємств Рівненської обласної ради майна, яке передано до спільної власності територіальних громад області, об’єктів, завершених будівництвом та нововиявлених об’єктів;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у виняткових випадках, а саме при необхідності оперативного вирішення питань в інтересах національної безпеки передача майна, що є спільною власністю територіальних громад сіл, селищ, міст Рівненської області з балансу або прийняття на баланс юридичної особи, яка не є комунальним закладом, підприємством Рівненської обласної ради, за попередньою згодою постійної комісії обласної ради з економічних питань та комунальної власності з подальшим затвердженням на сесії. </w:t>
      </w:r>
      <w:r w:rsidRPr="00990B3B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t>(доповнено новим абзацом на підставі рішення обласної ради  від 03.10.2014 №1320)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2.2. На підставі рішення обласної ради здійснюється: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передача об’єктів з балансу або на баланс юридичної особи, яка не є комунальним закладом, підприємством Рівненської обласної ради;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–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прийняття на баланс юридичної особи, яка не є комунальним закладом, підприємством Рівненської обласної ради, майна, яке передано до спільної власності територіальних громад області, об’єктів, завершених будівництвом та нововиявлених об’єктів.</w:t>
      </w:r>
    </w:p>
    <w:p w:rsidR="00990B3B" w:rsidRPr="00990B3B" w:rsidRDefault="00990B3B" w:rsidP="00990B3B">
      <w:pPr>
        <w:shd w:val="clear" w:color="auto" w:fill="FFFFFF"/>
        <w:spacing w:line="256" w:lineRule="atLeast"/>
        <w:ind w:left="720" w:hanging="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3.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Об’єктами передачі є: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нерухоме майно (будівлі, споруди, у тому числі незавершені будівництвом, а також нежитлові приміщення після виділення їх в окрему облікову одиницю на підставі складання в установленому порядку розподільчого балансу);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інше окреме індивідуально визначене майно.</w:t>
      </w:r>
    </w:p>
    <w:p w:rsidR="00990B3B" w:rsidRPr="00990B3B" w:rsidRDefault="00990B3B" w:rsidP="00990B3B">
      <w:pPr>
        <w:shd w:val="clear" w:color="auto" w:fill="FFFFFF"/>
        <w:spacing w:line="256" w:lineRule="atLeast"/>
        <w:ind w:left="720" w:hanging="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4.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Ініціаторами передачі можуть бути: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обласна державна адміністрація, структурні підрозділи обласної державної адміністрації стосовно об’єктів, які перебувають на балансі підпорядкованих комунальних закладів, підприємств Рівненської обласної ради або які перебувають в управлінні облдержадміністрації;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комунальні заклади Рівненської обласної ради – за погодженням з відповідними структурними підрозділами облдержадміністрації;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комунальні підприємства Рівненської обласної ради: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балансоутримувачі об’єктів обласної комунальної власності – юридичні особи, які не є комунальним закладом, підприємством Рівненської обласної ради;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інші юридичні особи, які можуть бути балансоутримувачами об’єктів обласної комунальної власності.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0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5.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Ініціатор передачі разом з пропозиціями передає до обласної ради проект відповідного розпорядження голови обласної ради або рішення обласної ради, обґрунтування доцільності передачі, відповідні погодження (для комунальних закладів Рівненської обласної ради).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0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6.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Передача здійснюється комісією, створеною стороною, яка приймає на баланс об’єкт обласної комунальної власності. До складу комісії повинен бути включений працівник</w:t>
      </w:r>
      <w:r w:rsidRPr="00990B3B">
        <w:rPr>
          <w:rFonts w:ascii="Arial" w:hAnsi="Arial" w:cs="Arial"/>
          <w:spacing w:val="-2"/>
          <w:sz w:val="21"/>
          <w:szCs w:val="21"/>
          <w:bdr w:val="none" w:sz="0" w:space="0" w:color="auto" w:frame="1"/>
        </w:rPr>
        <w:t> відділу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з питань управління об’єктами спільної власності територіальних громад області виконавчого апарату обласної ради.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0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lastRenderedPageBreak/>
        <w:t>7.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Передача здійснюється в місячний термін з дня прийняття рішення або розпорядження про передачу.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0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8.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Передача оформляється актом приймання-передачі, який складається у чотирьох примірниках, підписується головою, членами комісії, погоджується начальником галузевого структурного підрозділу обласної державної адміністрації (для комунальних закладів Рівненської обласної ради) та затверджується головою обласної ради.</w:t>
      </w:r>
    </w:p>
    <w:p w:rsidR="00990B3B" w:rsidRPr="00990B3B" w:rsidRDefault="00990B3B" w:rsidP="00990B3B">
      <w:pPr>
        <w:shd w:val="clear" w:color="auto" w:fill="FFFFFF"/>
        <w:spacing w:line="256" w:lineRule="atLeast"/>
        <w:ind w:left="720" w:hanging="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9.</w:t>
      </w:r>
      <w:r w:rsidRPr="00990B3B">
        <w:rPr>
          <w:sz w:val="14"/>
          <w:szCs w:val="14"/>
          <w:bdr w:val="none" w:sz="0" w:space="0" w:color="auto" w:frame="1"/>
        </w:rPr>
        <w:t>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До акту приймання-передачі додаються: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виписки із бухгалтерського балансу, складеного на останню звітну дату, про вартість об’єкта передачі;</w:t>
      </w:r>
    </w:p>
    <w:p w:rsidR="00990B3B" w:rsidRPr="00990B3B" w:rsidRDefault="00990B3B" w:rsidP="00990B3B">
      <w:pPr>
        <w:shd w:val="clear" w:color="auto" w:fill="FFFFFF"/>
        <w:spacing w:line="256" w:lineRule="atLeast"/>
        <w:ind w:firstLine="720"/>
        <w:jc w:val="both"/>
        <w:rPr>
          <w:rFonts w:ascii="Arial" w:hAnsi="Arial" w:cs="Arial"/>
          <w:sz w:val="21"/>
          <w:szCs w:val="21"/>
        </w:rPr>
      </w:pPr>
      <w:r w:rsidRPr="00990B3B">
        <w:rPr>
          <w:rFonts w:ascii="Courier New" w:hAnsi="Courier New" w:cs="Courier New"/>
          <w:sz w:val="21"/>
          <w:szCs w:val="21"/>
          <w:bdr w:val="none" w:sz="0" w:space="0" w:color="auto" w:frame="1"/>
        </w:rPr>
        <w:t>-</w:t>
      </w:r>
      <w:r w:rsidRPr="00990B3B">
        <w:rPr>
          <w:sz w:val="14"/>
          <w:szCs w:val="14"/>
          <w:bdr w:val="none" w:sz="0" w:space="0" w:color="auto" w:frame="1"/>
        </w:rPr>
        <w:t>     </w:t>
      </w:r>
      <w:r w:rsidRPr="00990B3B">
        <w:rPr>
          <w:rFonts w:ascii="Arial" w:hAnsi="Arial" w:cs="Arial"/>
          <w:sz w:val="21"/>
          <w:szCs w:val="21"/>
          <w:bdr w:val="none" w:sz="0" w:space="0" w:color="auto" w:frame="1"/>
        </w:rPr>
        <w:t>інші документи за визначенням комісії.</w:t>
      </w:r>
    </w:p>
    <w:p w:rsidR="00D409E4" w:rsidRPr="00990B3B" w:rsidRDefault="00D409E4"/>
    <w:sectPr w:rsidR="00D409E4" w:rsidRPr="00990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3B"/>
    <w:rsid w:val="00184D0D"/>
    <w:rsid w:val="003E5653"/>
    <w:rsid w:val="00990B3B"/>
    <w:rsid w:val="009C69EF"/>
    <w:rsid w:val="00A33004"/>
    <w:rsid w:val="00D409E4"/>
    <w:rsid w:val="00E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5"/>
    <w:rPr>
      <w:lang w:eastAsia="uk-UA"/>
    </w:rPr>
  </w:style>
  <w:style w:type="paragraph" w:styleId="1">
    <w:name w:val="heading 1"/>
    <w:basedOn w:val="a"/>
    <w:next w:val="a"/>
    <w:link w:val="10"/>
    <w:qFormat/>
    <w:rsid w:val="00A33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3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045"/>
    <w:pPr>
      <w:keepNext/>
      <w:ind w:right="-483"/>
      <w:jc w:val="center"/>
      <w:outlineLvl w:val="3"/>
    </w:pPr>
    <w:rPr>
      <w:b/>
      <w:sz w:val="48"/>
      <w:lang w:val="ru-RU"/>
    </w:rPr>
  </w:style>
  <w:style w:type="paragraph" w:styleId="5">
    <w:name w:val="heading 5"/>
    <w:basedOn w:val="a"/>
    <w:next w:val="a"/>
    <w:link w:val="50"/>
    <w:qFormat/>
    <w:rsid w:val="00EE4045"/>
    <w:pPr>
      <w:keepNext/>
      <w:ind w:right="-766"/>
      <w:jc w:val="center"/>
      <w:outlineLvl w:val="4"/>
    </w:pPr>
    <w:rPr>
      <w:b/>
      <w:sz w:val="4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330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00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00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04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semiHidden/>
    <w:rsid w:val="00A33004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33004"/>
    <w:rPr>
      <w:b/>
      <w:sz w:val="48"/>
      <w:lang w:val="ru-RU" w:eastAsia="uk-UA"/>
    </w:rPr>
  </w:style>
  <w:style w:type="character" w:customStyle="1" w:styleId="50">
    <w:name w:val="Заголовок 5 Знак"/>
    <w:basedOn w:val="a0"/>
    <w:link w:val="5"/>
    <w:rsid w:val="00A33004"/>
    <w:rPr>
      <w:b/>
      <w:sz w:val="48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A33004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customStyle="1" w:styleId="70">
    <w:name w:val="Заголовок 7 Знак"/>
    <w:basedOn w:val="a0"/>
    <w:link w:val="7"/>
    <w:semiHidden/>
    <w:rsid w:val="00A33004"/>
    <w:rPr>
      <w:rFonts w:asciiTheme="minorHAnsi" w:eastAsiaTheme="minorEastAsia" w:hAnsiTheme="minorHAnsi" w:cstheme="minorBidi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semiHidden/>
    <w:rsid w:val="00A33004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semiHidden/>
    <w:rsid w:val="00A33004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semiHidden/>
    <w:unhideWhenUsed/>
    <w:qFormat/>
    <w:rsid w:val="00A33004"/>
    <w:rPr>
      <w:rFonts w:cs="Arial"/>
      <w:b/>
      <w:bCs/>
    </w:rPr>
  </w:style>
  <w:style w:type="paragraph" w:styleId="a4">
    <w:name w:val="Subtitle"/>
    <w:basedOn w:val="a"/>
    <w:next w:val="a5"/>
    <w:link w:val="a6"/>
    <w:qFormat/>
    <w:rsid w:val="00A330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4"/>
    <w:rsid w:val="00A33004"/>
    <w:rPr>
      <w:rFonts w:asciiTheme="majorHAnsi" w:eastAsiaTheme="majorEastAsia" w:hAnsiTheme="majorHAnsi" w:cstheme="majorBidi"/>
      <w:sz w:val="24"/>
      <w:szCs w:val="24"/>
      <w:lang w:eastAsia="uk-UA"/>
    </w:rPr>
  </w:style>
  <w:style w:type="paragraph" w:styleId="a5">
    <w:name w:val="Body Text"/>
    <w:basedOn w:val="a"/>
    <w:link w:val="a7"/>
    <w:uiPriority w:val="99"/>
    <w:semiHidden/>
    <w:unhideWhenUsed/>
    <w:rsid w:val="00184D0D"/>
    <w:pPr>
      <w:spacing w:after="120"/>
    </w:pPr>
  </w:style>
  <w:style w:type="character" w:customStyle="1" w:styleId="a7">
    <w:name w:val="Основний текст Знак"/>
    <w:basedOn w:val="a0"/>
    <w:link w:val="a5"/>
    <w:uiPriority w:val="99"/>
    <w:semiHidden/>
    <w:rsid w:val="00184D0D"/>
    <w:rPr>
      <w:sz w:val="28"/>
      <w:szCs w:val="24"/>
      <w:lang w:val="ru-RU" w:eastAsia="zh-CN"/>
    </w:rPr>
  </w:style>
  <w:style w:type="character" w:styleId="a8">
    <w:name w:val="Strong"/>
    <w:qFormat/>
    <w:rsid w:val="00EE4045"/>
    <w:rPr>
      <w:b/>
      <w:bCs/>
    </w:rPr>
  </w:style>
  <w:style w:type="character" w:styleId="a9">
    <w:name w:val="Emphasis"/>
    <w:basedOn w:val="a0"/>
    <w:qFormat/>
    <w:rsid w:val="00A33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5"/>
    <w:rPr>
      <w:lang w:eastAsia="uk-UA"/>
    </w:rPr>
  </w:style>
  <w:style w:type="paragraph" w:styleId="1">
    <w:name w:val="heading 1"/>
    <w:basedOn w:val="a"/>
    <w:next w:val="a"/>
    <w:link w:val="10"/>
    <w:qFormat/>
    <w:rsid w:val="00A33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3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045"/>
    <w:pPr>
      <w:keepNext/>
      <w:ind w:right="-483"/>
      <w:jc w:val="center"/>
      <w:outlineLvl w:val="3"/>
    </w:pPr>
    <w:rPr>
      <w:b/>
      <w:sz w:val="48"/>
      <w:lang w:val="ru-RU"/>
    </w:rPr>
  </w:style>
  <w:style w:type="paragraph" w:styleId="5">
    <w:name w:val="heading 5"/>
    <w:basedOn w:val="a"/>
    <w:next w:val="a"/>
    <w:link w:val="50"/>
    <w:qFormat/>
    <w:rsid w:val="00EE4045"/>
    <w:pPr>
      <w:keepNext/>
      <w:ind w:right="-766"/>
      <w:jc w:val="center"/>
      <w:outlineLvl w:val="4"/>
    </w:pPr>
    <w:rPr>
      <w:b/>
      <w:sz w:val="4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330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00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00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04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semiHidden/>
    <w:rsid w:val="00A33004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33004"/>
    <w:rPr>
      <w:b/>
      <w:sz w:val="48"/>
      <w:lang w:val="ru-RU" w:eastAsia="uk-UA"/>
    </w:rPr>
  </w:style>
  <w:style w:type="character" w:customStyle="1" w:styleId="50">
    <w:name w:val="Заголовок 5 Знак"/>
    <w:basedOn w:val="a0"/>
    <w:link w:val="5"/>
    <w:rsid w:val="00A33004"/>
    <w:rPr>
      <w:b/>
      <w:sz w:val="48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A33004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customStyle="1" w:styleId="70">
    <w:name w:val="Заголовок 7 Знак"/>
    <w:basedOn w:val="a0"/>
    <w:link w:val="7"/>
    <w:semiHidden/>
    <w:rsid w:val="00A33004"/>
    <w:rPr>
      <w:rFonts w:asciiTheme="minorHAnsi" w:eastAsiaTheme="minorEastAsia" w:hAnsiTheme="minorHAnsi" w:cstheme="minorBidi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semiHidden/>
    <w:rsid w:val="00A33004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semiHidden/>
    <w:rsid w:val="00A33004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semiHidden/>
    <w:unhideWhenUsed/>
    <w:qFormat/>
    <w:rsid w:val="00A33004"/>
    <w:rPr>
      <w:rFonts w:cs="Arial"/>
      <w:b/>
      <w:bCs/>
    </w:rPr>
  </w:style>
  <w:style w:type="paragraph" w:styleId="a4">
    <w:name w:val="Subtitle"/>
    <w:basedOn w:val="a"/>
    <w:next w:val="a5"/>
    <w:link w:val="a6"/>
    <w:qFormat/>
    <w:rsid w:val="00A330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4"/>
    <w:rsid w:val="00A33004"/>
    <w:rPr>
      <w:rFonts w:asciiTheme="majorHAnsi" w:eastAsiaTheme="majorEastAsia" w:hAnsiTheme="majorHAnsi" w:cstheme="majorBidi"/>
      <w:sz w:val="24"/>
      <w:szCs w:val="24"/>
      <w:lang w:eastAsia="uk-UA"/>
    </w:rPr>
  </w:style>
  <w:style w:type="paragraph" w:styleId="a5">
    <w:name w:val="Body Text"/>
    <w:basedOn w:val="a"/>
    <w:link w:val="a7"/>
    <w:uiPriority w:val="99"/>
    <w:semiHidden/>
    <w:unhideWhenUsed/>
    <w:rsid w:val="00184D0D"/>
    <w:pPr>
      <w:spacing w:after="120"/>
    </w:pPr>
  </w:style>
  <w:style w:type="character" w:customStyle="1" w:styleId="a7">
    <w:name w:val="Основний текст Знак"/>
    <w:basedOn w:val="a0"/>
    <w:link w:val="a5"/>
    <w:uiPriority w:val="99"/>
    <w:semiHidden/>
    <w:rsid w:val="00184D0D"/>
    <w:rPr>
      <w:sz w:val="28"/>
      <w:szCs w:val="24"/>
      <w:lang w:val="ru-RU" w:eastAsia="zh-CN"/>
    </w:rPr>
  </w:style>
  <w:style w:type="character" w:styleId="a8">
    <w:name w:val="Strong"/>
    <w:qFormat/>
    <w:rsid w:val="00EE4045"/>
    <w:rPr>
      <w:b/>
      <w:bCs/>
    </w:rPr>
  </w:style>
  <w:style w:type="character" w:styleId="a9">
    <w:name w:val="Emphasis"/>
    <w:basedOn w:val="a0"/>
    <w:qFormat/>
    <w:rsid w:val="00A33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2019-08-07T14:43:00Z</dcterms:created>
  <dcterms:modified xsi:type="dcterms:W3CDTF">2019-08-07T14:43:00Z</dcterms:modified>
</cp:coreProperties>
</file>