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16" w:rsidRPr="00612C00" w:rsidRDefault="00CE0716" w:rsidP="00612C00">
      <w:pPr>
        <w:spacing w:line="360" w:lineRule="auto"/>
        <w:ind w:left="-720"/>
        <w:jc w:val="center"/>
        <w:rPr>
          <w:rFonts w:ascii="Times New Roman" w:hAnsi="Times New Roman"/>
          <w:b/>
          <w:sz w:val="28"/>
          <w:szCs w:val="28"/>
          <w:lang w:val="ru-RU"/>
        </w:rPr>
      </w:pPr>
      <w:r w:rsidRPr="00612C00">
        <w:rPr>
          <w:rFonts w:ascii="Times New Roman" w:hAnsi="Times New Roman"/>
          <w:b/>
          <w:sz w:val="28"/>
          <w:szCs w:val="28"/>
        </w:rPr>
        <w:t>Звіт про роботу у 2016 році депутата</w:t>
      </w:r>
      <w:bookmarkStart w:id="0" w:name="_GoBack"/>
      <w:bookmarkEnd w:id="0"/>
      <w:r w:rsidRPr="00612C00">
        <w:rPr>
          <w:rFonts w:ascii="Times New Roman" w:hAnsi="Times New Roman"/>
          <w:b/>
          <w:sz w:val="28"/>
          <w:szCs w:val="28"/>
        </w:rPr>
        <w:t xml:space="preserve"> Рівненської обласної ради </w:t>
      </w:r>
      <w:r w:rsidRPr="00612C00">
        <w:rPr>
          <w:rFonts w:ascii="Times New Roman" w:hAnsi="Times New Roman"/>
          <w:b/>
          <w:sz w:val="28"/>
          <w:szCs w:val="28"/>
          <w:lang w:val="en-US"/>
        </w:rPr>
        <w:t>VII</w:t>
      </w:r>
      <w:r w:rsidRPr="00612C00">
        <w:rPr>
          <w:rFonts w:ascii="Times New Roman" w:hAnsi="Times New Roman"/>
          <w:b/>
          <w:sz w:val="28"/>
          <w:szCs w:val="28"/>
          <w:lang w:val="ru-RU"/>
        </w:rPr>
        <w:t xml:space="preserve"> скликання</w:t>
      </w:r>
    </w:p>
    <w:p w:rsidR="00CE0716" w:rsidRPr="00612C00" w:rsidRDefault="00CE0716" w:rsidP="00612C00">
      <w:pPr>
        <w:spacing w:line="360" w:lineRule="auto"/>
        <w:ind w:left="-720"/>
        <w:jc w:val="center"/>
        <w:rPr>
          <w:rFonts w:ascii="Times New Roman" w:hAnsi="Times New Roman"/>
          <w:b/>
          <w:sz w:val="28"/>
          <w:szCs w:val="28"/>
        </w:rPr>
      </w:pPr>
      <w:r w:rsidRPr="00612C00">
        <w:rPr>
          <w:rFonts w:ascii="Times New Roman" w:hAnsi="Times New Roman"/>
          <w:b/>
          <w:sz w:val="28"/>
          <w:szCs w:val="28"/>
        </w:rPr>
        <w:t>Світлани Богатирчук-Кривко</w:t>
      </w:r>
    </w:p>
    <w:p w:rsidR="00CE0716" w:rsidRPr="00612C00" w:rsidRDefault="00CE0716" w:rsidP="00612C00">
      <w:pPr>
        <w:spacing w:line="360" w:lineRule="auto"/>
        <w:ind w:left="-720"/>
        <w:jc w:val="both"/>
        <w:rPr>
          <w:rFonts w:ascii="Times New Roman" w:hAnsi="Times New Roman"/>
          <w:b/>
          <w:sz w:val="28"/>
          <w:szCs w:val="28"/>
        </w:rPr>
      </w:pPr>
      <w:r w:rsidRPr="00612C00">
        <w:rPr>
          <w:rFonts w:ascii="Times New Roman" w:hAnsi="Times New Roman"/>
          <w:b/>
          <w:sz w:val="28"/>
          <w:szCs w:val="28"/>
        </w:rPr>
        <w:t>1.Робота під час сесійних засідань обласної ради та робота у комісії.</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З початку скликання взяла участь у роботі: 10</w:t>
      </w:r>
      <w:r w:rsidRPr="000D7693">
        <w:rPr>
          <w:rFonts w:ascii="Times New Roman" w:hAnsi="Times New Roman"/>
          <w:sz w:val="28"/>
          <w:szCs w:val="28"/>
        </w:rPr>
        <w:t xml:space="preserve"> -</w:t>
      </w:r>
      <w:r w:rsidRPr="00612C00">
        <w:rPr>
          <w:rFonts w:ascii="Times New Roman" w:hAnsi="Times New Roman"/>
          <w:sz w:val="28"/>
          <w:szCs w:val="28"/>
        </w:rPr>
        <w:t xml:space="preserve"> ти з 11</w:t>
      </w:r>
      <w:r w:rsidRPr="000D7693">
        <w:rPr>
          <w:rFonts w:ascii="Times New Roman" w:hAnsi="Times New Roman"/>
          <w:sz w:val="28"/>
          <w:szCs w:val="28"/>
        </w:rPr>
        <w:t xml:space="preserve"> -</w:t>
      </w:r>
      <w:r w:rsidRPr="00612C00">
        <w:rPr>
          <w:rFonts w:ascii="Times New Roman" w:hAnsi="Times New Roman"/>
          <w:sz w:val="28"/>
          <w:szCs w:val="28"/>
        </w:rPr>
        <w:t xml:space="preserve"> ти пленарних засідань ради, роботі 6 - ти з 7 - ми засідань очолюваної мною постійної комісії обласної ради з питань аграрної політики, земельних відносин та розвитку села, 6 - ти засідань бюджетної комісії та 10 засіданнях президії облради. Як голова профільної комісії працювала з депутатами Рівнеради, провідними землевпорядниками, юристами  та експертами під час засідань круглих столів щодо механізмів проведення інвентаризації землі у м. Рівне, формування інвестиційно-привабливих ділянок для подальшого продажу на аукціонах та надання земельних ділянок учасникам АТО, виконання програми «Власний дім» та ін.</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Крім сесійних питань</w:t>
      </w:r>
      <w:r w:rsidRPr="000D7693">
        <w:rPr>
          <w:rFonts w:ascii="Times New Roman" w:hAnsi="Times New Roman"/>
          <w:sz w:val="28"/>
          <w:szCs w:val="28"/>
        </w:rPr>
        <w:t>,</w:t>
      </w:r>
      <w:r w:rsidRPr="00612C00">
        <w:rPr>
          <w:rFonts w:ascii="Times New Roman" w:hAnsi="Times New Roman"/>
          <w:sz w:val="28"/>
          <w:szCs w:val="28"/>
        </w:rPr>
        <w:t xml:space="preserve"> на профільній комісії ініціювала розгляд власних, як от – встановлення економічно обґрунтованої плати за оренду земель сільськогосподарського призначення державної власності; про підтримку дрібного та середнього бізнесу в агропромисловій сфері; про стимулювання фермерства в Україні; про діяльність обласного фонду підтримки індивідуального будівництва на селі; про збагачення борошна фортифікаційним продуктом - фолієвою  кислотою та ін. За пропозицією комісії проголосовано на пленарних засіданнях сесії облради 4  звернення до ВР України та Кабінету Міністрів. </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Голосувала на сесіях відповідно принципів, які декларувала в передвиборчій кампанії – не партійні клани та боси повинні вказувати обласним депутатам за кого і за які питання голосувати, а депутати обласної ради беруть на себе відповідальність за розвиток області, за пріоритети фінансування, формують дієздатну більшість в раді.</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 xml:space="preserve">Так як не маю виборчого округу (очолювала список партії «Конкретних справ»), то при  формуванні  дохідної та видаткової частини бюджету визначила пріоритети, які відстоювала та лобіювала в облраді: розвиток сільських територій; будівництво та реконструкція дитячих садків, шкіл, спорткомплексів та лікарень; забезпечення діяльності обласних комунальних закладів, енергоефективність; дороги; промоція області в Україні та Європі, участь в міжнародних  проектах. </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З травня 2016 року поєдную депутатську діяльність з роботою на посаді заступника голови Рівненської ОДА. Депутатство дає змогу більш оперативно і мобільно вирішувати нагальні проблеми освіти, медицини, культури, спорту, молоді, громадських організацій, міжнародних зв’язків – галузей, які курую в Рівненській обласній державній адміністрації.</w:t>
      </w:r>
    </w:p>
    <w:p w:rsidR="00CE0716" w:rsidRPr="00612C00" w:rsidRDefault="00CE0716" w:rsidP="00612C00">
      <w:pPr>
        <w:spacing w:line="360" w:lineRule="auto"/>
        <w:ind w:left="-720"/>
        <w:jc w:val="both"/>
        <w:rPr>
          <w:rFonts w:ascii="Times New Roman" w:hAnsi="Times New Roman"/>
          <w:b/>
          <w:sz w:val="28"/>
          <w:szCs w:val="28"/>
        </w:rPr>
      </w:pPr>
      <w:r w:rsidRPr="00612C00">
        <w:rPr>
          <w:rFonts w:ascii="Times New Roman" w:hAnsi="Times New Roman"/>
          <w:b/>
          <w:sz w:val="28"/>
          <w:szCs w:val="28"/>
        </w:rPr>
        <w:t>2.Особистий прийом громадян.</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 xml:space="preserve">На особистий прийом до мене, як до депутата, звернулося понад 400 громадян області. Найбільше мешканці області потребували матеріальної допомоги на лікування, оздоровлення, просили посприяти у безкоштовному лікуванні. Також звертались за консультаціями щодо можливості поліпшення житлових умов, функціонування навчальних закладів у деяких районах, працевлаштування тощо. Усім громадянам була надана можлива допомога та сприяння у вирішенні питань, необхідні юридичні консультації та роз’яснення законодавства. Окремим заявникам була надана матеріальна допомога на загальну суму 20 000  гривень на лікування. Також протягом року було підготовлено 37 депутатських звернень до органів державної виконавчої влади та місцевого самоврядування, що стосувались перерахунку субсидій, забезпечення місцями в дошкільних закладах, надання допомоги учасникам АТО та інше. Усі звернення вирішені позитивно. </w:t>
      </w:r>
    </w:p>
    <w:p w:rsidR="00CE0716" w:rsidRPr="00612C00" w:rsidRDefault="00CE0716" w:rsidP="00612C00">
      <w:pPr>
        <w:spacing w:line="360" w:lineRule="auto"/>
        <w:ind w:left="-720"/>
        <w:jc w:val="both"/>
        <w:rPr>
          <w:rFonts w:ascii="Times New Roman" w:hAnsi="Times New Roman"/>
          <w:b/>
          <w:sz w:val="28"/>
          <w:szCs w:val="28"/>
        </w:rPr>
      </w:pPr>
      <w:r w:rsidRPr="00612C00">
        <w:rPr>
          <w:rFonts w:ascii="Times New Roman" w:hAnsi="Times New Roman"/>
          <w:b/>
          <w:sz w:val="28"/>
          <w:szCs w:val="28"/>
        </w:rPr>
        <w:t xml:space="preserve">3. Робота у Конгресі місцевих та регіональних влад Ради Європи як члена української делегації. </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Указом Президента України П. Порошенка продовжена моя робота у Конгресі місцевих і регіональних влад Ради Європи, як депутата Рівненської обласної ради</w:t>
      </w:r>
      <w:r w:rsidRPr="00612C00">
        <w:rPr>
          <w:rFonts w:ascii="Times New Roman" w:hAnsi="Times New Roman"/>
          <w:sz w:val="28"/>
          <w:szCs w:val="28"/>
          <w:lang w:val="ru-RU"/>
        </w:rPr>
        <w:t>. Це висока оцінка державою моєї роботи в попередні роки (з 2008 р.), як члена української делегації. В Раді Європи обрана віце-президентом однієї з політичних груп Конгресу.</w:t>
      </w:r>
      <w:r w:rsidRPr="00612C00">
        <w:rPr>
          <w:rFonts w:ascii="Times New Roman" w:hAnsi="Times New Roman"/>
          <w:sz w:val="28"/>
          <w:szCs w:val="28"/>
        </w:rPr>
        <w:t xml:space="preserve"> На кожному пленарному засіданні сесії, Комітету Поточних справ, Палати регіонів та політичної групи консерваторів та реформістів мала по 2-3 виступи. Так, у березні поточного року взяла участь у засіданні 30 - тої пленарної сесії Конгресу. Моніторингова місія Конгресу, ОБСЄ та Комітету регіонів ЄС визнала місцеві вибори в Україні 25 жовтня 2015року демократичними та в цілому добре організованими, хоча зауважень та рекомендацій звучало немало. Слухалось і питання внутрішньо-переміщених осіб в Україні. Як депутат від Рівненщини, розповіла європейським колегам про стан справ у країні та області зокрема. Обговорили також перші результати роботи   Національного антикорупційного бюро та виконання Закону "Про очищення влади", як першого кроку на шляху до забезпечення відкритої і відповідальної діяльності державного сектора. Не оминула й питання релігійного конфлікту у с. Птича, що на Дубенщині.</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У травні, як депутат обласної ради, взяла участь у нараді з питань місцевого самоврядування та децентралізації влади в регіонах під керівництвом прем’єр міністра України Володимира Гройсмана.</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 xml:space="preserve">У червні працювала у складі Комітету поточних справ Конгресу місцевих і Регіональних влад Ради Європи. Обговорювались питання про “Дотримання прав людини в регіонах”, “Запобігання радикалізму в регіонах”, “Просування місцевої демократії” та «Захист прав та свобод людини та громадянина». Російська делегація намагалася поставити на обговорення питання про зняття санкцій як "не ефективних", на що отримала жорстку відсіч Української делегації, яку підтримали представники інших Європейський країн. </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У  жовтні взяла участь у роботі 31-ї сесії Конгресу місцевих і регіональних влад Ради Європи. Виступила з заявою від імені української делегації: про підтримку Конгресом України, про засудження російської агресії, дотримання прав і свобод українських громадян в анексованому Криму і на окупованій території Донбасу. Окремо доповіла про стан справ на Рівненщині з питань гендерного бюджетування.</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Депутатський рік пройшов плідно. Не легко, проте результативно. Дякую ВАМ за довіру, за те, що обирали не за популізм та політиканство. Обіцяю і надалі вірно служити громадам області і кожному мешканцю зокрема.</w:t>
      </w:r>
    </w:p>
    <w:p w:rsidR="00CE0716" w:rsidRPr="00612C00" w:rsidRDefault="00CE0716" w:rsidP="00612C00">
      <w:pPr>
        <w:spacing w:line="360" w:lineRule="auto"/>
        <w:ind w:left="-720"/>
        <w:jc w:val="both"/>
        <w:rPr>
          <w:rFonts w:ascii="Times New Roman" w:hAnsi="Times New Roman"/>
          <w:sz w:val="28"/>
          <w:szCs w:val="28"/>
        </w:rPr>
      </w:pPr>
      <w:r w:rsidRPr="00612C00">
        <w:rPr>
          <w:rFonts w:ascii="Times New Roman" w:hAnsi="Times New Roman"/>
          <w:sz w:val="28"/>
          <w:szCs w:val="28"/>
        </w:rPr>
        <w:t xml:space="preserve">Прийом громадян здійснюю щосереди за адресою м.Рівне, м. Просвіти, 1 каб. 505 з 10.00 до 14.00. Тел. </w:t>
      </w:r>
      <w:r w:rsidRPr="00612C00">
        <w:rPr>
          <w:rFonts w:ascii="Times New Roman" w:hAnsi="Times New Roman"/>
          <w:sz w:val="28"/>
          <w:szCs w:val="28"/>
          <w:lang w:val="ru-RU"/>
        </w:rPr>
        <w:t>+</w:t>
      </w:r>
      <w:r w:rsidRPr="00612C00">
        <w:rPr>
          <w:rFonts w:ascii="Times New Roman" w:hAnsi="Times New Roman"/>
          <w:sz w:val="28"/>
          <w:szCs w:val="28"/>
          <w:lang w:val="en-US"/>
        </w:rPr>
        <w:t>38</w:t>
      </w:r>
      <w:r w:rsidRPr="00612C00">
        <w:rPr>
          <w:rFonts w:ascii="Times New Roman" w:hAnsi="Times New Roman"/>
          <w:sz w:val="28"/>
          <w:szCs w:val="28"/>
        </w:rPr>
        <w:t>0(362)695231.</w:t>
      </w:r>
    </w:p>
    <w:sectPr w:rsidR="00CE0716" w:rsidRPr="00612C00" w:rsidSect="00612C00">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F3C"/>
    <w:rsid w:val="000158DF"/>
    <w:rsid w:val="00016D5D"/>
    <w:rsid w:val="0003782A"/>
    <w:rsid w:val="0007450F"/>
    <w:rsid w:val="000D7693"/>
    <w:rsid w:val="000E13C7"/>
    <w:rsid w:val="000E37F8"/>
    <w:rsid w:val="000F533A"/>
    <w:rsid w:val="00104C38"/>
    <w:rsid w:val="00107695"/>
    <w:rsid w:val="001278E4"/>
    <w:rsid w:val="00144937"/>
    <w:rsid w:val="00152547"/>
    <w:rsid w:val="0015398C"/>
    <w:rsid w:val="001F0098"/>
    <w:rsid w:val="00221835"/>
    <w:rsid w:val="002244A7"/>
    <w:rsid w:val="002A434E"/>
    <w:rsid w:val="002C0747"/>
    <w:rsid w:val="002C29D4"/>
    <w:rsid w:val="003745DD"/>
    <w:rsid w:val="00391F15"/>
    <w:rsid w:val="00431438"/>
    <w:rsid w:val="004E3A8A"/>
    <w:rsid w:val="00583482"/>
    <w:rsid w:val="005C6BE4"/>
    <w:rsid w:val="005D2D74"/>
    <w:rsid w:val="00612C00"/>
    <w:rsid w:val="00640082"/>
    <w:rsid w:val="006B46E5"/>
    <w:rsid w:val="006C13F2"/>
    <w:rsid w:val="006C78EF"/>
    <w:rsid w:val="00787492"/>
    <w:rsid w:val="008600F6"/>
    <w:rsid w:val="00865EE6"/>
    <w:rsid w:val="009133CE"/>
    <w:rsid w:val="00976290"/>
    <w:rsid w:val="009B1B4A"/>
    <w:rsid w:val="009D25F0"/>
    <w:rsid w:val="009E0781"/>
    <w:rsid w:val="00A078D4"/>
    <w:rsid w:val="00A1081F"/>
    <w:rsid w:val="00A267C3"/>
    <w:rsid w:val="00AC4EFA"/>
    <w:rsid w:val="00AD6C12"/>
    <w:rsid w:val="00AF3F3C"/>
    <w:rsid w:val="00B911F1"/>
    <w:rsid w:val="00C207F4"/>
    <w:rsid w:val="00C9497C"/>
    <w:rsid w:val="00CD11FF"/>
    <w:rsid w:val="00CE0716"/>
    <w:rsid w:val="00D27657"/>
    <w:rsid w:val="00DA3C21"/>
    <w:rsid w:val="00E84E43"/>
    <w:rsid w:val="00EC767A"/>
    <w:rsid w:val="00EF60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7C"/>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1049</TotalTime>
  <Pages>3</Pages>
  <Words>929</Words>
  <Characters>5300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Tetyanka</dc:creator>
  <cp:keywords/>
  <dc:description/>
  <cp:lastModifiedBy>tnosova</cp:lastModifiedBy>
  <cp:revision>13</cp:revision>
  <cp:lastPrinted>2016-12-28T11:33:00Z</cp:lastPrinted>
  <dcterms:created xsi:type="dcterms:W3CDTF">2016-12-18T21:29:00Z</dcterms:created>
  <dcterms:modified xsi:type="dcterms:W3CDTF">2016-12-29T08:32:00Z</dcterms:modified>
</cp:coreProperties>
</file>